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5A71" w14:textId="77777777" w:rsidR="002025C9" w:rsidRDefault="00BF0D53">
      <w:pPr>
        <w:rPr>
          <w:b/>
          <w:sz w:val="32"/>
          <w:szCs w:val="32"/>
        </w:rPr>
      </w:pPr>
      <w:r>
        <w:rPr>
          <w:b/>
          <w:sz w:val="32"/>
          <w:szCs w:val="32"/>
        </w:rPr>
        <w:t>Arizona Route 66 Grant Cycle</w:t>
      </w:r>
    </w:p>
    <w:p w14:paraId="785894A9" w14:textId="6F42CA86" w:rsidR="002025C9" w:rsidRDefault="00BF0D53">
      <w:pPr>
        <w:rPr>
          <w:b/>
          <w:sz w:val="28"/>
          <w:szCs w:val="28"/>
        </w:rPr>
      </w:pPr>
      <w:r>
        <w:rPr>
          <w:b/>
          <w:sz w:val="28"/>
          <w:szCs w:val="28"/>
        </w:rPr>
        <w:t xml:space="preserve">Available: 9:00 a.m., </w:t>
      </w:r>
      <w:r w:rsidR="000B2264">
        <w:rPr>
          <w:b/>
          <w:sz w:val="28"/>
          <w:szCs w:val="28"/>
        </w:rPr>
        <w:t>January</w:t>
      </w:r>
      <w:r w:rsidR="00790723">
        <w:rPr>
          <w:b/>
          <w:sz w:val="28"/>
          <w:szCs w:val="28"/>
        </w:rPr>
        <w:t xml:space="preserve"> 1</w:t>
      </w:r>
      <w:r w:rsidR="000B2264">
        <w:rPr>
          <w:b/>
          <w:sz w:val="28"/>
          <w:szCs w:val="28"/>
        </w:rPr>
        <w:t>7</w:t>
      </w:r>
      <w:r>
        <w:rPr>
          <w:b/>
          <w:sz w:val="28"/>
          <w:szCs w:val="28"/>
        </w:rPr>
        <w:t>, 202</w:t>
      </w:r>
      <w:r w:rsidR="000B2264">
        <w:rPr>
          <w:b/>
          <w:sz w:val="28"/>
          <w:szCs w:val="28"/>
        </w:rPr>
        <w:t>2</w:t>
      </w:r>
    </w:p>
    <w:p w14:paraId="794C2202" w14:textId="1D896BDE" w:rsidR="002025C9" w:rsidRDefault="00BF0D53">
      <w:pPr>
        <w:rPr>
          <w:b/>
          <w:sz w:val="28"/>
          <w:szCs w:val="28"/>
        </w:rPr>
      </w:pPr>
      <w:r>
        <w:rPr>
          <w:b/>
          <w:sz w:val="28"/>
          <w:szCs w:val="28"/>
        </w:rPr>
        <w:t xml:space="preserve">Close Date: 5:00 p.m., </w:t>
      </w:r>
      <w:r w:rsidR="00F10329">
        <w:rPr>
          <w:b/>
          <w:sz w:val="28"/>
          <w:szCs w:val="28"/>
        </w:rPr>
        <w:t>February</w:t>
      </w:r>
      <w:r w:rsidR="00963C49">
        <w:rPr>
          <w:b/>
          <w:sz w:val="28"/>
          <w:szCs w:val="28"/>
        </w:rPr>
        <w:t xml:space="preserve"> </w:t>
      </w:r>
      <w:r w:rsidR="00961C0F">
        <w:rPr>
          <w:b/>
          <w:sz w:val="28"/>
          <w:szCs w:val="28"/>
        </w:rPr>
        <w:t>21</w:t>
      </w:r>
      <w:r>
        <w:rPr>
          <w:b/>
          <w:sz w:val="28"/>
          <w:szCs w:val="28"/>
        </w:rPr>
        <w:t>, 202</w:t>
      </w:r>
      <w:r w:rsidR="000B2264">
        <w:rPr>
          <w:b/>
          <w:sz w:val="28"/>
          <w:szCs w:val="28"/>
        </w:rPr>
        <w:t>2</w:t>
      </w:r>
    </w:p>
    <w:p w14:paraId="78C1A86D" w14:textId="77777777" w:rsidR="002025C9" w:rsidRDefault="002025C9">
      <w:pPr>
        <w:rPr>
          <w:b/>
          <w:sz w:val="28"/>
          <w:szCs w:val="28"/>
        </w:rPr>
      </w:pPr>
    </w:p>
    <w:p w14:paraId="3867479F" w14:textId="77777777" w:rsidR="002025C9" w:rsidRDefault="00BF0D53">
      <w:pPr>
        <w:rPr>
          <w:b/>
          <w:sz w:val="28"/>
          <w:szCs w:val="28"/>
        </w:rPr>
      </w:pPr>
      <w:r>
        <w:rPr>
          <w:b/>
          <w:sz w:val="28"/>
          <w:szCs w:val="28"/>
        </w:rPr>
        <w:t>Introduction</w:t>
      </w:r>
    </w:p>
    <w:p w14:paraId="6D33797F" w14:textId="77777777" w:rsidR="002025C9" w:rsidRDefault="00BF0D53">
      <w:pPr>
        <w:rPr>
          <w:color w:val="000000"/>
        </w:rPr>
      </w:pPr>
      <w:r>
        <w:rPr>
          <w:color w:val="000000"/>
        </w:rPr>
        <w:t>The Arizona Community Foundation in cooperation with the Historic Route 66 Association of Arizona are seeking applications from nonprofit organizations, educational institutions, along with local, state, tribal government agencies in Arizona to compete for a grant from the Arizona Community Foundation's Arizona Route 66 Fund. Grants will be awarded to projects that aim to preserve, promote, and protect Route 66 in Arizona. ACF will accept proposals that benefit and support preservation, restoration, and rehabilitation Projects as well as planning, educational, and research projects that focus on Route 66 in Arizona.</w:t>
      </w:r>
    </w:p>
    <w:p w14:paraId="6AC8FC10" w14:textId="77777777" w:rsidR="002025C9" w:rsidRDefault="002025C9"/>
    <w:p w14:paraId="3B7AE6A0" w14:textId="77777777" w:rsidR="002025C9" w:rsidRDefault="00BF0D53">
      <w:r>
        <w:t>ACF encourages proposals that:</w:t>
      </w:r>
    </w:p>
    <w:p w14:paraId="4528B01E" w14:textId="4DBFAA51" w:rsidR="007160C5" w:rsidRPr="007160C5" w:rsidRDefault="007160C5" w:rsidP="007160C5">
      <w:pPr>
        <w:widowControl w:val="0"/>
        <w:numPr>
          <w:ilvl w:val="0"/>
          <w:numId w:val="9"/>
        </w:numPr>
        <w:pBdr>
          <w:top w:val="nil"/>
          <w:left w:val="nil"/>
          <w:bottom w:val="nil"/>
          <w:right w:val="nil"/>
          <w:between w:val="nil"/>
        </w:pBdr>
        <w:ind w:left="720"/>
      </w:pPr>
      <w:r>
        <w:rPr>
          <w:color w:val="000000"/>
        </w:rPr>
        <w:t>Positively impact the Route 66 Arizona community</w:t>
      </w:r>
    </w:p>
    <w:p w14:paraId="74EE68DB" w14:textId="432D8A8A" w:rsidR="002025C9" w:rsidRDefault="00BF0D53">
      <w:pPr>
        <w:widowControl w:val="0"/>
        <w:numPr>
          <w:ilvl w:val="0"/>
          <w:numId w:val="9"/>
        </w:numPr>
        <w:pBdr>
          <w:top w:val="nil"/>
          <w:left w:val="nil"/>
          <w:bottom w:val="nil"/>
          <w:right w:val="nil"/>
          <w:between w:val="nil"/>
        </w:pBdr>
        <w:ind w:left="720"/>
      </w:pPr>
      <w:r>
        <w:rPr>
          <w:color w:val="000000"/>
        </w:rPr>
        <w:t>Leverage matching funds</w:t>
      </w:r>
    </w:p>
    <w:p w14:paraId="2EE9E0E6" w14:textId="77777777" w:rsidR="002025C9" w:rsidRDefault="00BF0D53">
      <w:pPr>
        <w:widowControl w:val="0"/>
        <w:numPr>
          <w:ilvl w:val="0"/>
          <w:numId w:val="9"/>
        </w:numPr>
        <w:pBdr>
          <w:top w:val="nil"/>
          <w:left w:val="nil"/>
          <w:bottom w:val="nil"/>
          <w:right w:val="nil"/>
          <w:between w:val="nil"/>
        </w:pBdr>
        <w:ind w:left="720"/>
      </w:pPr>
      <w:r>
        <w:rPr>
          <w:color w:val="000000"/>
        </w:rPr>
        <w:t xml:space="preserve">Promote partnerships between private business and </w:t>
      </w:r>
      <w:r>
        <w:t>nonprofits</w:t>
      </w:r>
      <w:r>
        <w:rPr>
          <w:color w:val="000000"/>
        </w:rPr>
        <w:t>.</w:t>
      </w:r>
    </w:p>
    <w:p w14:paraId="5D65AFE5" w14:textId="77777777" w:rsidR="002025C9" w:rsidRDefault="00BF0D53">
      <w:pPr>
        <w:widowControl w:val="0"/>
        <w:numPr>
          <w:ilvl w:val="0"/>
          <w:numId w:val="9"/>
        </w:numPr>
        <w:pBdr>
          <w:top w:val="nil"/>
          <w:left w:val="nil"/>
          <w:bottom w:val="nil"/>
          <w:right w:val="nil"/>
          <w:between w:val="nil"/>
        </w:pBdr>
        <w:ind w:left="720"/>
      </w:pPr>
      <w:r>
        <w:rPr>
          <w:color w:val="000000"/>
        </w:rPr>
        <w:t>Support direct administrative costs associated with carrying out the program, such as staff salary/wages, project management, marketing, consultants, supplies, postage, travel, training or equipment, newly-acquired information technology, etc. Direct costs can also include directly attributable administrative support, legal or accounting functions, with distinct and measured effort on the project.</w:t>
      </w:r>
    </w:p>
    <w:p w14:paraId="2119C3F4" w14:textId="77777777" w:rsidR="002025C9" w:rsidRDefault="002025C9"/>
    <w:p w14:paraId="747F205C" w14:textId="77777777" w:rsidR="002025C9" w:rsidRDefault="002025C9">
      <w:pPr>
        <w:widowControl w:val="0"/>
        <w:pBdr>
          <w:top w:val="nil"/>
          <w:left w:val="nil"/>
          <w:bottom w:val="nil"/>
          <w:right w:val="nil"/>
          <w:between w:val="nil"/>
        </w:pBdr>
        <w:spacing w:before="120"/>
        <w:ind w:left="1080" w:hanging="360"/>
        <w:rPr>
          <w:color w:val="000000"/>
        </w:rPr>
      </w:pPr>
    </w:p>
    <w:p w14:paraId="4C095684" w14:textId="77777777" w:rsidR="002025C9" w:rsidRDefault="00BF0D53">
      <w:pPr>
        <w:rPr>
          <w:b/>
          <w:sz w:val="28"/>
          <w:szCs w:val="28"/>
        </w:rPr>
      </w:pPr>
      <w:r>
        <w:rPr>
          <w:b/>
          <w:sz w:val="28"/>
          <w:szCs w:val="28"/>
        </w:rPr>
        <w:t>Funding Request Range</w:t>
      </w:r>
    </w:p>
    <w:p w14:paraId="1D48F1C7" w14:textId="77777777" w:rsidR="002025C9" w:rsidRDefault="00BF0D53">
      <w:pPr>
        <w:rPr>
          <w:b/>
        </w:rPr>
      </w:pPr>
      <w:r>
        <w:t xml:space="preserve">ACF will accept only one proposal from a qualified organization. Proposals may be submitted for </w:t>
      </w:r>
      <w:r>
        <w:rPr>
          <w:b/>
        </w:rPr>
        <w:t>a minimum of $1,000 up to a maximum of $25,000. The total granting pool depends on fund availability at the time.</w:t>
      </w:r>
    </w:p>
    <w:p w14:paraId="12702162" w14:textId="77777777" w:rsidR="002025C9" w:rsidRDefault="002025C9">
      <w:pPr>
        <w:rPr>
          <w:b/>
          <w:sz w:val="28"/>
          <w:szCs w:val="28"/>
        </w:rPr>
      </w:pPr>
    </w:p>
    <w:p w14:paraId="2D5DF3F7" w14:textId="70FE708D" w:rsidR="001F062D" w:rsidRPr="00CF4077" w:rsidRDefault="00BF0D53">
      <w:pPr>
        <w:rPr>
          <w:b/>
          <w:sz w:val="30"/>
          <w:szCs w:val="30"/>
        </w:rPr>
      </w:pPr>
      <w:r w:rsidRPr="001F062D">
        <w:rPr>
          <w:b/>
          <w:sz w:val="30"/>
          <w:szCs w:val="30"/>
        </w:rPr>
        <w:t>Proposed Project Categories</w:t>
      </w:r>
    </w:p>
    <w:p w14:paraId="674C633A" w14:textId="77777777" w:rsidR="002025C9" w:rsidRDefault="00BF0D53">
      <w:pPr>
        <w:rPr>
          <w:b/>
          <w:sz w:val="28"/>
          <w:szCs w:val="28"/>
        </w:rPr>
      </w:pPr>
      <w:bookmarkStart w:id="0" w:name="_gjdgxs" w:colFirst="0" w:colLast="0"/>
      <w:bookmarkEnd w:id="0"/>
      <w:r>
        <w:rPr>
          <w:b/>
          <w:sz w:val="28"/>
          <w:szCs w:val="28"/>
        </w:rPr>
        <w:t xml:space="preserve">1) Preservation, Restoration, and Rehabilitation Projects </w:t>
      </w:r>
    </w:p>
    <w:p w14:paraId="788798FC" w14:textId="77777777" w:rsidR="002025C9" w:rsidRDefault="00BF0D53">
      <w:r>
        <w:lastRenderedPageBreak/>
        <w:t xml:space="preserve">The preservation, restoration, and rehabilitation of transportation-related properties on Route 66 are eligible project activities. Properties must be on, or within view of a Route 66 road alignment; be in their original location; and retain some historical and architectural integrity. </w:t>
      </w:r>
    </w:p>
    <w:p w14:paraId="0504F17D" w14:textId="77777777" w:rsidR="002025C9" w:rsidRDefault="002025C9"/>
    <w:p w14:paraId="29B0F84B" w14:textId="77777777" w:rsidR="002025C9" w:rsidRDefault="00BF0D53">
      <w:r>
        <w:t>Eligible property types include:</w:t>
      </w:r>
    </w:p>
    <w:p w14:paraId="05320B59" w14:textId="77777777" w:rsidR="002025C9" w:rsidRDefault="00BF0D53">
      <w:pPr>
        <w:widowControl w:val="0"/>
        <w:numPr>
          <w:ilvl w:val="0"/>
          <w:numId w:val="9"/>
        </w:numPr>
        <w:pBdr>
          <w:top w:val="nil"/>
          <w:left w:val="nil"/>
          <w:bottom w:val="nil"/>
          <w:right w:val="nil"/>
          <w:between w:val="nil"/>
        </w:pBdr>
        <w:ind w:left="720"/>
      </w:pPr>
      <w:r>
        <w:rPr>
          <w:color w:val="000000"/>
        </w:rPr>
        <w:t xml:space="preserve">gas stations, automotive repair shops, and other automobile-related businesses </w:t>
      </w:r>
    </w:p>
    <w:p w14:paraId="6BEA0E5A" w14:textId="77777777" w:rsidR="002025C9" w:rsidRDefault="00BF0D53">
      <w:pPr>
        <w:widowControl w:val="0"/>
        <w:numPr>
          <w:ilvl w:val="0"/>
          <w:numId w:val="9"/>
        </w:numPr>
        <w:pBdr>
          <w:top w:val="nil"/>
          <w:left w:val="nil"/>
          <w:bottom w:val="nil"/>
          <w:right w:val="nil"/>
          <w:between w:val="nil"/>
        </w:pBdr>
        <w:ind w:left="720"/>
      </w:pPr>
      <w:r>
        <w:rPr>
          <w:color w:val="000000"/>
        </w:rPr>
        <w:t>restaurants and cafes</w:t>
      </w:r>
    </w:p>
    <w:p w14:paraId="0D35754E" w14:textId="77777777" w:rsidR="002025C9" w:rsidRDefault="00BF0D53">
      <w:pPr>
        <w:widowControl w:val="0"/>
        <w:numPr>
          <w:ilvl w:val="0"/>
          <w:numId w:val="9"/>
        </w:numPr>
        <w:pBdr>
          <w:top w:val="nil"/>
          <w:left w:val="nil"/>
          <w:bottom w:val="nil"/>
          <w:right w:val="nil"/>
          <w:between w:val="nil"/>
        </w:pBdr>
        <w:ind w:left="720"/>
      </w:pPr>
      <w:r>
        <w:rPr>
          <w:color w:val="000000"/>
        </w:rPr>
        <w:t>motels, hotels, and campgrounds</w:t>
      </w:r>
    </w:p>
    <w:p w14:paraId="56E1E64F" w14:textId="77777777" w:rsidR="002025C9" w:rsidRDefault="00BF0D53">
      <w:pPr>
        <w:widowControl w:val="0"/>
        <w:numPr>
          <w:ilvl w:val="0"/>
          <w:numId w:val="9"/>
        </w:numPr>
        <w:pBdr>
          <w:top w:val="nil"/>
          <w:left w:val="nil"/>
          <w:bottom w:val="nil"/>
          <w:right w:val="nil"/>
          <w:between w:val="nil"/>
        </w:pBdr>
        <w:ind w:left="720"/>
      </w:pPr>
      <w:r>
        <w:rPr>
          <w:color w:val="000000"/>
        </w:rPr>
        <w:t>curio shops, tourist trading posts, tourism-related attractions</w:t>
      </w:r>
    </w:p>
    <w:p w14:paraId="334D4EA6" w14:textId="77777777" w:rsidR="002025C9" w:rsidRDefault="00BF0D53">
      <w:pPr>
        <w:widowControl w:val="0"/>
        <w:numPr>
          <w:ilvl w:val="0"/>
          <w:numId w:val="9"/>
        </w:numPr>
        <w:pBdr>
          <w:top w:val="nil"/>
          <w:left w:val="nil"/>
          <w:bottom w:val="nil"/>
          <w:right w:val="nil"/>
          <w:between w:val="nil"/>
        </w:pBdr>
        <w:ind w:left="720"/>
      </w:pPr>
      <w:r>
        <w:rPr>
          <w:color w:val="000000"/>
        </w:rPr>
        <w:t>original road pavement and associated road features (e.g., bridges, culverts)</w:t>
      </w:r>
    </w:p>
    <w:p w14:paraId="37CF0A00" w14:textId="77777777" w:rsidR="002025C9" w:rsidRDefault="002025C9">
      <w:pPr>
        <w:rPr>
          <w:color w:val="FF0000"/>
        </w:rPr>
      </w:pPr>
    </w:p>
    <w:p w14:paraId="1CBF77B8" w14:textId="77777777" w:rsidR="002025C9" w:rsidRDefault="00BF0D53">
      <w:r>
        <w:t>Eligible activities include, but are not limited to repair, rehabilitation, or restoration of:</w:t>
      </w:r>
    </w:p>
    <w:p w14:paraId="78609FE3" w14:textId="03842954" w:rsidR="002025C9" w:rsidRDefault="002025C9">
      <w:pPr>
        <w:rPr>
          <w:b/>
          <w:color w:val="FF0000"/>
        </w:rPr>
      </w:pPr>
    </w:p>
    <w:p w14:paraId="2DE2C3B3" w14:textId="12B25777" w:rsidR="002025C9" w:rsidRDefault="005F2634">
      <w:pPr>
        <w:rPr>
          <w:b/>
          <w:color w:val="FF0000"/>
        </w:rPr>
      </w:pPr>
      <w:r>
        <w:rPr>
          <w:noProof/>
        </w:rPr>
        <mc:AlternateContent>
          <mc:Choice Requires="wps">
            <w:drawing>
              <wp:anchor distT="45720" distB="45720" distL="114300" distR="114300" simplePos="0" relativeHeight="251659264" behindDoc="0" locked="0" layoutInCell="1" hidden="0" allowOverlap="1" wp14:anchorId="1462166C" wp14:editId="78233266">
                <wp:simplePos x="0" y="0"/>
                <wp:positionH relativeFrom="column">
                  <wp:posOffset>3187700</wp:posOffset>
                </wp:positionH>
                <wp:positionV relativeFrom="paragraph">
                  <wp:posOffset>48260</wp:posOffset>
                </wp:positionV>
                <wp:extent cx="2360930" cy="1479550"/>
                <wp:effectExtent l="0" t="0" r="1270" b="63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479550"/>
                        </a:xfrm>
                        <a:prstGeom prst="rect">
                          <a:avLst/>
                        </a:prstGeom>
                        <a:solidFill>
                          <a:schemeClr val="lt1"/>
                        </a:solidFill>
                        <a:ln>
                          <a:noFill/>
                        </a:ln>
                      </wps:spPr>
                      <wps:txbx>
                        <w:txbxContent>
                          <w:p w14:paraId="67E7ABE0" w14:textId="77777777" w:rsidR="002025C9" w:rsidRDefault="00BF0D53" w:rsidP="001F062D">
                            <w:r>
                              <w:t>Roofs</w:t>
                            </w:r>
                          </w:p>
                          <w:p w14:paraId="3DB9A830" w14:textId="77777777" w:rsidR="002025C9" w:rsidRDefault="00BF0D53" w:rsidP="001F062D">
                            <w:r>
                              <w:t>Floors</w:t>
                            </w:r>
                          </w:p>
                          <w:p w14:paraId="1675FDED" w14:textId="77777777" w:rsidR="002025C9" w:rsidRDefault="00BF0D53" w:rsidP="001F062D">
                            <w:r>
                              <w:t>Foundations</w:t>
                            </w:r>
                          </w:p>
                          <w:p w14:paraId="479B2153" w14:textId="77777777" w:rsidR="002025C9" w:rsidRDefault="00BF0D53" w:rsidP="001F062D">
                            <w:r>
                              <w:t>Structural Elements</w:t>
                            </w:r>
                          </w:p>
                          <w:p w14:paraId="255A37C8" w14:textId="77777777" w:rsidR="002025C9" w:rsidRDefault="00BF0D53" w:rsidP="001F062D">
                            <w:r>
                              <w:t>Plumbing, electrical, HVAC</w:t>
                            </w:r>
                          </w:p>
                          <w:p w14:paraId="111ACA34" w14:textId="77777777" w:rsidR="002025C9" w:rsidRDefault="002025C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62166C" id="Rectangle 2" o:spid="_x0000_s1026" style="position:absolute;margin-left:251pt;margin-top:3.8pt;width:185.9pt;height:1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" fillcolor="white [3201]" stroked="f">
                <v:textbox inset="2.53958mm,1.2694mm,2.53958mm,1.2694mm">
                  <w:txbxContent>
                    <w:p w14:paraId="67E7ABE0" w14:textId="77777777" w:rsidR="002025C9" w:rsidRDefault="00BF0D53" w:rsidP="001F062D">
                      <w:r>
                        <w:t>Roofs</w:t>
                      </w:r>
                    </w:p>
                    <w:p w14:paraId="3DB9A830" w14:textId="77777777" w:rsidR="002025C9" w:rsidRDefault="00BF0D53" w:rsidP="001F062D">
                      <w:r>
                        <w:t>Floors</w:t>
                      </w:r>
                    </w:p>
                    <w:p w14:paraId="1675FDED" w14:textId="77777777" w:rsidR="002025C9" w:rsidRDefault="00BF0D53" w:rsidP="001F062D">
                      <w:r>
                        <w:t>Foundations</w:t>
                      </w:r>
                    </w:p>
                    <w:p w14:paraId="479B2153" w14:textId="77777777" w:rsidR="002025C9" w:rsidRDefault="00BF0D53" w:rsidP="001F062D">
                      <w:r>
                        <w:t>Structural Elements</w:t>
                      </w:r>
                    </w:p>
                    <w:p w14:paraId="255A37C8" w14:textId="77777777" w:rsidR="002025C9" w:rsidRDefault="00BF0D53" w:rsidP="001F062D">
                      <w:r>
                        <w:t>Plumbing, electrical, HVAC</w:t>
                      </w:r>
                    </w:p>
                    <w:p w14:paraId="111ACA34" w14:textId="77777777" w:rsidR="002025C9" w:rsidRDefault="002025C9">
                      <w:pPr>
                        <w:textDirection w:val="btLr"/>
                      </w:pPr>
                    </w:p>
                  </w:txbxContent>
                </v:textbox>
                <w10:wrap type="square"/>
              </v:rect>
            </w:pict>
          </mc:Fallback>
        </mc:AlternateContent>
      </w:r>
      <w:r w:rsidR="001F062D">
        <w:rPr>
          <w:noProof/>
        </w:rPr>
        <mc:AlternateContent>
          <mc:Choice Requires="wps">
            <w:drawing>
              <wp:anchor distT="45720" distB="45720" distL="114300" distR="114300" simplePos="0" relativeHeight="251658240" behindDoc="0" locked="0" layoutInCell="1" hidden="0" allowOverlap="1" wp14:anchorId="6307EC5B" wp14:editId="6C36B7C9">
                <wp:simplePos x="0" y="0"/>
                <wp:positionH relativeFrom="column">
                  <wp:posOffset>95250</wp:posOffset>
                </wp:positionH>
                <wp:positionV relativeFrom="paragraph">
                  <wp:posOffset>10160</wp:posOffset>
                </wp:positionV>
                <wp:extent cx="3041650" cy="1479550"/>
                <wp:effectExtent l="0" t="0" r="6350" b="635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3041650" cy="1479550"/>
                        </a:xfrm>
                        <a:prstGeom prst="rect">
                          <a:avLst/>
                        </a:prstGeom>
                        <a:solidFill>
                          <a:srgbClr val="FFFFFF"/>
                        </a:solidFill>
                        <a:ln>
                          <a:noFill/>
                        </a:ln>
                      </wps:spPr>
                      <wps:txbx>
                        <w:txbxContent>
                          <w:p w14:paraId="12AF3FB9" w14:textId="77777777" w:rsidR="002025C9" w:rsidRDefault="00BF0D53" w:rsidP="001F062D">
                            <w:r>
                              <w:t>Doors and Windows</w:t>
                            </w:r>
                          </w:p>
                          <w:p w14:paraId="682C6303" w14:textId="77777777" w:rsidR="002025C9" w:rsidRDefault="00BF0D53" w:rsidP="001F062D">
                            <w:r>
                              <w:t>Light Fixtures</w:t>
                            </w:r>
                          </w:p>
                          <w:p w14:paraId="09DF5CE2" w14:textId="2B4DA0CF" w:rsidR="002025C9" w:rsidRDefault="00BF0D53" w:rsidP="001F062D">
                            <w:r>
                              <w:t>Historic Signs (in Historic Locations)</w:t>
                            </w:r>
                          </w:p>
                          <w:p w14:paraId="58FB0811" w14:textId="77777777" w:rsidR="002025C9" w:rsidRDefault="00BF0D53" w:rsidP="001F062D">
                            <w:r>
                              <w:t>Bridges</w:t>
                            </w:r>
                          </w:p>
                          <w:p w14:paraId="31715655" w14:textId="77777777" w:rsidR="002025C9" w:rsidRDefault="00BF0D53" w:rsidP="001F062D">
                            <w:r>
                              <w:t>Historic Road Pavement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07EC5B" id="Rectangle 3" o:spid="_x0000_s1027" style="position:absolute;margin-left:7.5pt;margin-top:.8pt;width:239.5pt;height:1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" stroked="f">
                <v:textbox inset="2.53958mm,1.2694mm,2.53958mm,1.2694mm">
                  <w:txbxContent>
                    <w:p w14:paraId="12AF3FB9" w14:textId="77777777" w:rsidR="002025C9" w:rsidRDefault="00BF0D53" w:rsidP="001F062D">
                      <w:r>
                        <w:t>Doors and Windows</w:t>
                      </w:r>
                    </w:p>
                    <w:p w14:paraId="682C6303" w14:textId="77777777" w:rsidR="002025C9" w:rsidRDefault="00BF0D53" w:rsidP="001F062D">
                      <w:r>
                        <w:t>Light Fixtures</w:t>
                      </w:r>
                    </w:p>
                    <w:p w14:paraId="09DF5CE2" w14:textId="2B4DA0CF" w:rsidR="002025C9" w:rsidRDefault="00BF0D53" w:rsidP="001F062D">
                      <w:r>
                        <w:t>Historic Signs (in Historic Locations)</w:t>
                      </w:r>
                    </w:p>
                    <w:p w14:paraId="58FB0811" w14:textId="77777777" w:rsidR="002025C9" w:rsidRDefault="00BF0D53" w:rsidP="001F062D">
                      <w:r>
                        <w:t>Bridges</w:t>
                      </w:r>
                    </w:p>
                    <w:p w14:paraId="31715655" w14:textId="77777777" w:rsidR="002025C9" w:rsidRDefault="00BF0D53" w:rsidP="001F062D">
                      <w:r>
                        <w:t>Historic Road Pavement</w:t>
                      </w:r>
                    </w:p>
                  </w:txbxContent>
                </v:textbox>
                <w10:wrap type="square"/>
              </v:rect>
            </w:pict>
          </mc:Fallback>
        </mc:AlternateContent>
      </w:r>
    </w:p>
    <w:p w14:paraId="6F7A63CB" w14:textId="77777777" w:rsidR="002025C9" w:rsidRDefault="002025C9">
      <w:pPr>
        <w:rPr>
          <w:b/>
          <w:color w:val="FF0000"/>
        </w:rPr>
      </w:pPr>
    </w:p>
    <w:p w14:paraId="455364AC" w14:textId="77777777" w:rsidR="002025C9" w:rsidRDefault="00BF0D53">
      <w:pPr>
        <w:tabs>
          <w:tab w:val="left" w:pos="2040"/>
        </w:tabs>
        <w:rPr>
          <w:b/>
          <w:color w:val="FF0000"/>
        </w:rPr>
      </w:pPr>
      <w:r>
        <w:rPr>
          <w:b/>
          <w:color w:val="FF0000"/>
        </w:rPr>
        <w:tab/>
      </w:r>
    </w:p>
    <w:p w14:paraId="2B49F320" w14:textId="77777777" w:rsidR="002025C9" w:rsidRDefault="00BF0D53">
      <w:pPr>
        <w:tabs>
          <w:tab w:val="left" w:pos="2560"/>
        </w:tabs>
        <w:rPr>
          <w:b/>
          <w:color w:val="FF0000"/>
        </w:rPr>
      </w:pPr>
      <w:r>
        <w:rPr>
          <w:b/>
          <w:color w:val="FF0000"/>
        </w:rPr>
        <w:tab/>
      </w:r>
    </w:p>
    <w:p w14:paraId="4F00E7E5" w14:textId="77777777" w:rsidR="002025C9" w:rsidRDefault="00BF0D53">
      <w:pPr>
        <w:tabs>
          <w:tab w:val="left" w:pos="3040"/>
        </w:tabs>
        <w:rPr>
          <w:b/>
          <w:color w:val="FF0000"/>
        </w:rPr>
      </w:pPr>
      <w:r>
        <w:rPr>
          <w:b/>
          <w:color w:val="FF0000"/>
        </w:rPr>
        <w:tab/>
      </w:r>
    </w:p>
    <w:p w14:paraId="70CD0ACA" w14:textId="77777777" w:rsidR="002025C9" w:rsidRDefault="002025C9">
      <w:pPr>
        <w:rPr>
          <w:b/>
          <w:color w:val="FF0000"/>
        </w:rPr>
      </w:pPr>
    </w:p>
    <w:p w14:paraId="5D45EB57" w14:textId="77777777" w:rsidR="002025C9" w:rsidRDefault="002025C9"/>
    <w:p w14:paraId="5E6251E1" w14:textId="43555427" w:rsidR="002025C9" w:rsidRDefault="00BF0D53">
      <w:r w:rsidRPr="00720BAB">
        <w:rPr>
          <w:b/>
        </w:rPr>
        <w:t xml:space="preserve">Important: </w:t>
      </w:r>
      <w:r>
        <w:t xml:space="preserve">Project plans and drawings prepared by a registered historical architect or other qualified professional must be included in all preservation, rehabilitation and restoration projects, or the development of such plans must be part of the project proposal. All work must conform to all applicable local/state building codes. </w:t>
      </w:r>
    </w:p>
    <w:p w14:paraId="05C017DD" w14:textId="77777777" w:rsidR="002025C9" w:rsidRDefault="002025C9">
      <w:pPr>
        <w:rPr>
          <w:b/>
          <w:sz w:val="28"/>
          <w:szCs w:val="28"/>
        </w:rPr>
      </w:pPr>
    </w:p>
    <w:p w14:paraId="43F899A7" w14:textId="3DFBC11B" w:rsidR="002025C9" w:rsidRDefault="00BF0D53">
      <w:pPr>
        <w:rPr>
          <w:b/>
          <w:sz w:val="28"/>
          <w:szCs w:val="28"/>
        </w:rPr>
      </w:pPr>
      <w:r>
        <w:rPr>
          <w:b/>
          <w:sz w:val="28"/>
          <w:szCs w:val="28"/>
        </w:rPr>
        <w:t>2) Planning, Research, Interpretive, or Educational Outreach Projects</w:t>
      </w:r>
    </w:p>
    <w:p w14:paraId="332B712A" w14:textId="77777777" w:rsidR="002025C9" w:rsidRDefault="00BF0D53">
      <w:pPr>
        <w:jc w:val="both"/>
      </w:pPr>
      <w:r>
        <w:t>Planning, research, interpretive or educational projects are eligible project activities. Examples of eligible activities include:</w:t>
      </w:r>
    </w:p>
    <w:p w14:paraId="24A11567" w14:textId="77777777" w:rsidR="002025C9" w:rsidRDefault="002025C9">
      <w:pPr>
        <w:jc w:val="both"/>
      </w:pPr>
    </w:p>
    <w:p w14:paraId="52BECC49" w14:textId="77777777" w:rsidR="002025C9" w:rsidRPr="00720BAB" w:rsidRDefault="00BF0D53" w:rsidP="00720BAB">
      <w:pPr>
        <w:widowControl w:val="0"/>
        <w:numPr>
          <w:ilvl w:val="0"/>
          <w:numId w:val="9"/>
        </w:numPr>
        <w:pBdr>
          <w:top w:val="nil"/>
          <w:left w:val="nil"/>
          <w:bottom w:val="nil"/>
          <w:right w:val="nil"/>
          <w:between w:val="nil"/>
        </w:pBdr>
        <w:ind w:left="720"/>
        <w:rPr>
          <w:color w:val="000000"/>
        </w:rPr>
      </w:pPr>
      <w:r w:rsidRPr="00720BAB">
        <w:rPr>
          <w:color w:val="000000"/>
        </w:rPr>
        <w:t>Project Planning and Architectural Drawings for preservation, rehabilitation or</w:t>
      </w:r>
    </w:p>
    <w:p w14:paraId="7CAFEB60" w14:textId="77777777" w:rsidR="002025C9" w:rsidRPr="00720BAB" w:rsidRDefault="00BF0D53" w:rsidP="00720BAB">
      <w:pPr>
        <w:widowControl w:val="0"/>
        <w:pBdr>
          <w:top w:val="nil"/>
          <w:left w:val="nil"/>
          <w:bottom w:val="nil"/>
          <w:right w:val="nil"/>
          <w:between w:val="nil"/>
        </w:pBdr>
        <w:ind w:left="720"/>
        <w:rPr>
          <w:color w:val="000000"/>
        </w:rPr>
      </w:pPr>
      <w:r w:rsidRPr="00720BAB">
        <w:rPr>
          <w:color w:val="000000"/>
        </w:rPr>
        <w:t>restoration of eligible historic properties. Plans and drawings must be prepared by a</w:t>
      </w:r>
    </w:p>
    <w:p w14:paraId="03E5C06F" w14:textId="77777777" w:rsidR="002025C9" w:rsidRPr="00720BAB" w:rsidRDefault="00BF0D53" w:rsidP="00720BAB">
      <w:pPr>
        <w:widowControl w:val="0"/>
        <w:pBdr>
          <w:top w:val="nil"/>
          <w:left w:val="nil"/>
          <w:bottom w:val="nil"/>
          <w:right w:val="nil"/>
          <w:between w:val="nil"/>
        </w:pBdr>
        <w:ind w:left="720"/>
        <w:rPr>
          <w:color w:val="000000"/>
        </w:rPr>
      </w:pPr>
      <w:r w:rsidRPr="00720BAB">
        <w:rPr>
          <w:color w:val="000000"/>
        </w:rPr>
        <w:lastRenderedPageBreak/>
        <w:t>registered historical architect or other related professional, and comply with the</w:t>
      </w:r>
    </w:p>
    <w:p w14:paraId="20140DDC" w14:textId="77777777" w:rsidR="002025C9" w:rsidRPr="00720BAB" w:rsidRDefault="00BF0D53" w:rsidP="00720BAB">
      <w:pPr>
        <w:widowControl w:val="0"/>
        <w:pBdr>
          <w:top w:val="nil"/>
          <w:left w:val="nil"/>
          <w:bottom w:val="nil"/>
          <w:right w:val="nil"/>
          <w:between w:val="nil"/>
        </w:pBdr>
        <w:ind w:left="720"/>
        <w:rPr>
          <w:color w:val="000000"/>
        </w:rPr>
      </w:pPr>
      <w:r w:rsidRPr="00720BAB">
        <w:rPr>
          <w:color w:val="000000"/>
        </w:rPr>
        <w:t>Secretary of Interior’s Standards for the Treatment of Historic Properties.</w:t>
      </w:r>
    </w:p>
    <w:p w14:paraId="757D2B6B" w14:textId="35106ABB" w:rsidR="002025C9" w:rsidRPr="00720BAB" w:rsidRDefault="00BF0D53" w:rsidP="00720BAB">
      <w:pPr>
        <w:widowControl w:val="0"/>
        <w:numPr>
          <w:ilvl w:val="0"/>
          <w:numId w:val="9"/>
        </w:numPr>
        <w:pBdr>
          <w:top w:val="nil"/>
          <w:left w:val="nil"/>
          <w:bottom w:val="nil"/>
          <w:right w:val="nil"/>
          <w:between w:val="nil"/>
        </w:pBdr>
        <w:ind w:left="720"/>
        <w:rPr>
          <w:color w:val="000000"/>
        </w:rPr>
      </w:pPr>
      <w:r w:rsidRPr="00720BAB">
        <w:rPr>
          <w:color w:val="000000"/>
        </w:rPr>
        <w:t>Historic Structure Reports for properties listed on or determined eligible for the</w:t>
      </w:r>
    </w:p>
    <w:p w14:paraId="5DF79B1C" w14:textId="77777777" w:rsidR="002025C9" w:rsidRPr="00720BAB" w:rsidRDefault="00BF0D53" w:rsidP="00720BAB">
      <w:pPr>
        <w:widowControl w:val="0"/>
        <w:pBdr>
          <w:top w:val="nil"/>
          <w:left w:val="nil"/>
          <w:bottom w:val="nil"/>
          <w:right w:val="nil"/>
          <w:between w:val="nil"/>
        </w:pBdr>
        <w:ind w:left="720"/>
        <w:rPr>
          <w:color w:val="000000"/>
        </w:rPr>
      </w:pPr>
      <w:r w:rsidRPr="00720BAB">
        <w:rPr>
          <w:color w:val="000000"/>
        </w:rPr>
        <w:t>National Register of Historic Places. Other properties relating to the 1926-1970 period</w:t>
      </w:r>
    </w:p>
    <w:p w14:paraId="7F066918" w14:textId="77777777" w:rsidR="002025C9" w:rsidRPr="00720BAB" w:rsidRDefault="00BF0D53" w:rsidP="00720BAB">
      <w:pPr>
        <w:widowControl w:val="0"/>
        <w:pBdr>
          <w:top w:val="nil"/>
          <w:left w:val="nil"/>
          <w:bottom w:val="nil"/>
          <w:right w:val="nil"/>
          <w:between w:val="nil"/>
        </w:pBdr>
        <w:ind w:left="720"/>
        <w:rPr>
          <w:color w:val="000000"/>
        </w:rPr>
      </w:pPr>
      <w:r w:rsidRPr="00720BAB">
        <w:rPr>
          <w:color w:val="000000"/>
        </w:rPr>
        <w:t>of significance may also be considered. Reports must be prepared by a historical</w:t>
      </w:r>
    </w:p>
    <w:p w14:paraId="33FABB73" w14:textId="77777777" w:rsidR="002025C9" w:rsidRPr="00720BAB" w:rsidRDefault="00BF0D53" w:rsidP="00720BAB">
      <w:pPr>
        <w:widowControl w:val="0"/>
        <w:pBdr>
          <w:top w:val="nil"/>
          <w:left w:val="nil"/>
          <w:bottom w:val="nil"/>
          <w:right w:val="nil"/>
          <w:between w:val="nil"/>
        </w:pBdr>
        <w:ind w:left="720"/>
        <w:rPr>
          <w:color w:val="000000"/>
        </w:rPr>
      </w:pPr>
      <w:r w:rsidRPr="00720BAB">
        <w:rPr>
          <w:color w:val="000000"/>
        </w:rPr>
        <w:t>architect.</w:t>
      </w:r>
    </w:p>
    <w:p w14:paraId="5BF10085" w14:textId="4D3F8909" w:rsidR="002025C9" w:rsidRPr="00720BAB" w:rsidRDefault="00BF0D53" w:rsidP="00720BAB">
      <w:pPr>
        <w:widowControl w:val="0"/>
        <w:numPr>
          <w:ilvl w:val="0"/>
          <w:numId w:val="9"/>
        </w:numPr>
        <w:pBdr>
          <w:top w:val="nil"/>
          <w:left w:val="nil"/>
          <w:bottom w:val="nil"/>
          <w:right w:val="nil"/>
          <w:between w:val="nil"/>
        </w:pBdr>
        <w:ind w:left="720"/>
        <w:rPr>
          <w:color w:val="000000"/>
        </w:rPr>
      </w:pPr>
      <w:r w:rsidRPr="00720BAB">
        <w:rPr>
          <w:color w:val="000000"/>
        </w:rPr>
        <w:t>Building, Road and/or Archeological Surveys by local, state, and tribal governments</w:t>
      </w:r>
    </w:p>
    <w:p w14:paraId="47ADCE4D" w14:textId="77777777" w:rsidR="002025C9" w:rsidRPr="00720BAB" w:rsidRDefault="00BF0D53" w:rsidP="00720BAB">
      <w:pPr>
        <w:widowControl w:val="0"/>
        <w:pBdr>
          <w:top w:val="nil"/>
          <w:left w:val="nil"/>
          <w:bottom w:val="nil"/>
          <w:right w:val="nil"/>
          <w:between w:val="nil"/>
        </w:pBdr>
        <w:ind w:left="720"/>
        <w:rPr>
          <w:color w:val="000000"/>
        </w:rPr>
      </w:pPr>
      <w:r w:rsidRPr="00720BAB">
        <w:rPr>
          <w:color w:val="000000"/>
        </w:rPr>
        <w:t>that identify and describe historic properties within an area or region along Route 66,</w:t>
      </w:r>
    </w:p>
    <w:p w14:paraId="71D02D98" w14:textId="77777777" w:rsidR="002025C9" w:rsidRPr="00720BAB" w:rsidRDefault="00BF0D53" w:rsidP="00720BAB">
      <w:pPr>
        <w:widowControl w:val="0"/>
        <w:pBdr>
          <w:top w:val="nil"/>
          <w:left w:val="nil"/>
          <w:bottom w:val="nil"/>
          <w:right w:val="nil"/>
          <w:between w:val="nil"/>
        </w:pBdr>
        <w:ind w:left="720"/>
        <w:rPr>
          <w:color w:val="000000"/>
        </w:rPr>
      </w:pPr>
      <w:r w:rsidRPr="00720BAB">
        <w:rPr>
          <w:color w:val="000000"/>
        </w:rPr>
        <w:t>and assess the significance, cultural value, condition and/or threats to the properties.</w:t>
      </w:r>
    </w:p>
    <w:p w14:paraId="685B1515" w14:textId="29B490DB" w:rsidR="002025C9" w:rsidRPr="00720BAB" w:rsidRDefault="00BF0D53" w:rsidP="00720BAB">
      <w:pPr>
        <w:widowControl w:val="0"/>
        <w:numPr>
          <w:ilvl w:val="0"/>
          <w:numId w:val="9"/>
        </w:numPr>
        <w:pBdr>
          <w:top w:val="nil"/>
          <w:left w:val="nil"/>
          <w:bottom w:val="nil"/>
          <w:right w:val="nil"/>
          <w:between w:val="nil"/>
        </w:pBdr>
        <w:ind w:left="720"/>
        <w:rPr>
          <w:color w:val="000000"/>
        </w:rPr>
      </w:pPr>
      <w:r w:rsidRPr="00720BAB">
        <w:rPr>
          <w:color w:val="000000"/>
        </w:rPr>
        <w:t>Road Alignment or Pavement Preservation Plans prepared by local, state, and tribal</w:t>
      </w:r>
    </w:p>
    <w:p w14:paraId="2A737A42" w14:textId="747B3934" w:rsidR="002025C9" w:rsidRPr="00720BAB" w:rsidRDefault="00BF0D53" w:rsidP="00720BAB">
      <w:pPr>
        <w:widowControl w:val="0"/>
        <w:numPr>
          <w:ilvl w:val="0"/>
          <w:numId w:val="9"/>
        </w:numPr>
        <w:pBdr>
          <w:top w:val="nil"/>
          <w:left w:val="nil"/>
          <w:bottom w:val="nil"/>
          <w:right w:val="nil"/>
          <w:between w:val="nil"/>
        </w:pBdr>
        <w:ind w:left="720"/>
        <w:rPr>
          <w:color w:val="000000"/>
        </w:rPr>
      </w:pPr>
      <w:r w:rsidRPr="00720BAB">
        <w:rPr>
          <w:color w:val="000000"/>
        </w:rPr>
        <w:t>governments.</w:t>
      </w:r>
    </w:p>
    <w:p w14:paraId="699C2BC0" w14:textId="4F8EF4CA" w:rsidR="002025C9" w:rsidRPr="00720BAB" w:rsidRDefault="00BF0D53" w:rsidP="00720BAB">
      <w:pPr>
        <w:widowControl w:val="0"/>
        <w:numPr>
          <w:ilvl w:val="0"/>
          <w:numId w:val="9"/>
        </w:numPr>
        <w:pBdr>
          <w:top w:val="nil"/>
          <w:left w:val="nil"/>
          <w:bottom w:val="nil"/>
          <w:right w:val="nil"/>
          <w:between w:val="nil"/>
        </w:pBdr>
        <w:ind w:left="720"/>
        <w:rPr>
          <w:color w:val="000000"/>
        </w:rPr>
      </w:pPr>
      <w:r w:rsidRPr="00720BAB">
        <w:rPr>
          <w:color w:val="000000"/>
        </w:rPr>
        <w:t>Local Corridor Preservation Management Plans prepared by local, state, and tribal</w:t>
      </w:r>
    </w:p>
    <w:p w14:paraId="52A37F10" w14:textId="77777777" w:rsidR="00680422" w:rsidRPr="00720BAB" w:rsidRDefault="00BF0D53" w:rsidP="00720BAB">
      <w:pPr>
        <w:widowControl w:val="0"/>
        <w:numPr>
          <w:ilvl w:val="0"/>
          <w:numId w:val="9"/>
        </w:numPr>
        <w:pBdr>
          <w:top w:val="nil"/>
          <w:left w:val="nil"/>
          <w:bottom w:val="nil"/>
          <w:right w:val="nil"/>
          <w:between w:val="nil"/>
        </w:pBdr>
        <w:ind w:left="720"/>
        <w:rPr>
          <w:color w:val="000000"/>
        </w:rPr>
      </w:pPr>
      <w:r w:rsidRPr="00720BAB">
        <w:rPr>
          <w:color w:val="000000"/>
        </w:rPr>
        <w:t>Governments</w:t>
      </w:r>
    </w:p>
    <w:p w14:paraId="012A8AAC" w14:textId="1F1B3793" w:rsidR="002025C9" w:rsidRPr="00720BAB" w:rsidRDefault="00BF0D53" w:rsidP="00720BAB">
      <w:pPr>
        <w:widowControl w:val="0"/>
        <w:numPr>
          <w:ilvl w:val="0"/>
          <w:numId w:val="9"/>
        </w:numPr>
        <w:pBdr>
          <w:top w:val="nil"/>
          <w:left w:val="nil"/>
          <w:bottom w:val="nil"/>
          <w:right w:val="nil"/>
          <w:between w:val="nil"/>
        </w:pBdr>
        <w:ind w:left="720"/>
        <w:rPr>
          <w:color w:val="000000"/>
        </w:rPr>
      </w:pPr>
      <w:r w:rsidRPr="00720BAB">
        <w:rPr>
          <w:color w:val="000000"/>
        </w:rPr>
        <w:t>Planning, development, and production of Research, Oral Histories, Interpretive or Educational Activities that directly advance the understanding, preservation, and prestige of Route 66.</w:t>
      </w:r>
    </w:p>
    <w:p w14:paraId="5816AAF2" w14:textId="77777777" w:rsidR="002025C9" w:rsidRDefault="002025C9">
      <w:pPr>
        <w:ind w:left="630"/>
        <w:jc w:val="both"/>
      </w:pPr>
    </w:p>
    <w:p w14:paraId="03A34710" w14:textId="34129A53" w:rsidR="00720BAB" w:rsidRDefault="00BF0D53">
      <w:pPr>
        <w:rPr>
          <w:b/>
          <w:sz w:val="28"/>
          <w:szCs w:val="28"/>
        </w:rPr>
      </w:pPr>
      <w:r>
        <w:rPr>
          <w:b/>
          <w:sz w:val="28"/>
          <w:szCs w:val="28"/>
        </w:rPr>
        <w:t>3) Applications for projects outside these specified areas will also be accepted.</w:t>
      </w:r>
    </w:p>
    <w:p w14:paraId="48B72FDB" w14:textId="36B3BCE6" w:rsidR="00AE02F9" w:rsidRDefault="00AE02F9">
      <w:pPr>
        <w:rPr>
          <w:b/>
          <w:sz w:val="28"/>
          <w:szCs w:val="28"/>
        </w:rPr>
      </w:pPr>
    </w:p>
    <w:p w14:paraId="2862A351" w14:textId="6B201325" w:rsidR="00AE02F9" w:rsidRDefault="00AE02F9">
      <w:pPr>
        <w:rPr>
          <w:b/>
          <w:sz w:val="28"/>
          <w:szCs w:val="28"/>
        </w:rPr>
      </w:pPr>
    </w:p>
    <w:p w14:paraId="488B5F89" w14:textId="25DCF698" w:rsidR="00AE02F9" w:rsidRDefault="00AE02F9">
      <w:pPr>
        <w:rPr>
          <w:b/>
          <w:sz w:val="28"/>
          <w:szCs w:val="28"/>
        </w:rPr>
      </w:pPr>
    </w:p>
    <w:p w14:paraId="28ECE74F" w14:textId="23727D1F" w:rsidR="00AE02F9" w:rsidRDefault="00AE02F9">
      <w:pPr>
        <w:rPr>
          <w:b/>
          <w:sz w:val="28"/>
          <w:szCs w:val="28"/>
        </w:rPr>
      </w:pPr>
    </w:p>
    <w:p w14:paraId="7A36C34F" w14:textId="21EF9E9E" w:rsidR="00AE02F9" w:rsidRDefault="00AE02F9">
      <w:pPr>
        <w:rPr>
          <w:b/>
          <w:sz w:val="28"/>
          <w:szCs w:val="28"/>
        </w:rPr>
      </w:pPr>
    </w:p>
    <w:p w14:paraId="00A4E30D" w14:textId="77777777" w:rsidR="00AE02F9" w:rsidRDefault="00AE02F9">
      <w:pPr>
        <w:rPr>
          <w:b/>
          <w:sz w:val="28"/>
          <w:szCs w:val="28"/>
        </w:rPr>
      </w:pPr>
    </w:p>
    <w:p w14:paraId="27C706DF" w14:textId="77777777" w:rsidR="005F2634" w:rsidRDefault="005F2634">
      <w:pPr>
        <w:rPr>
          <w:b/>
          <w:sz w:val="28"/>
          <w:szCs w:val="28"/>
        </w:rPr>
      </w:pPr>
    </w:p>
    <w:p w14:paraId="430CE759" w14:textId="5C1EE1BD" w:rsidR="002025C9" w:rsidRDefault="00BF0D53">
      <w:pPr>
        <w:rPr>
          <w:b/>
          <w:sz w:val="28"/>
          <w:szCs w:val="28"/>
        </w:rPr>
      </w:pPr>
      <w:r>
        <w:rPr>
          <w:b/>
          <w:sz w:val="28"/>
          <w:szCs w:val="28"/>
        </w:rPr>
        <w:t>Online Submission</w:t>
      </w:r>
    </w:p>
    <w:p w14:paraId="61141ED7" w14:textId="77777777" w:rsidR="002025C9" w:rsidRDefault="00BF0D53">
      <w:pPr>
        <w:rPr>
          <w:b/>
          <w:color w:val="000080"/>
          <w:u w:val="single"/>
        </w:rPr>
      </w:pPr>
      <w:r>
        <w:lastRenderedPageBreak/>
        <w:t xml:space="preserve">All users will be required to update and complete each page of their organizational profile </w:t>
      </w:r>
      <w:r>
        <w:rPr>
          <w:i/>
        </w:rPr>
        <w:t>before</w:t>
      </w:r>
      <w:r>
        <w:t xml:space="preserve"> being able to submit any grant application. Guidelines on how to do this are covered in the section below that describes how to apply online.</w:t>
      </w:r>
    </w:p>
    <w:p w14:paraId="5BF01251" w14:textId="77777777" w:rsidR="002025C9" w:rsidRDefault="002025C9">
      <w:pPr>
        <w:rPr>
          <w:b/>
          <w:sz w:val="23"/>
          <w:szCs w:val="23"/>
        </w:rPr>
      </w:pPr>
    </w:p>
    <w:p w14:paraId="23FBA311" w14:textId="77777777" w:rsidR="002025C9" w:rsidRDefault="00BF0D53">
      <w:pPr>
        <w:rPr>
          <w:b/>
          <w:sz w:val="28"/>
          <w:szCs w:val="28"/>
        </w:rPr>
      </w:pPr>
      <w:r>
        <w:rPr>
          <w:b/>
          <w:sz w:val="28"/>
          <w:szCs w:val="28"/>
        </w:rPr>
        <w:t>Eligibility Requirements</w:t>
      </w:r>
    </w:p>
    <w:p w14:paraId="07AB7D66" w14:textId="77777777" w:rsidR="002025C9" w:rsidRDefault="00BF0D53">
      <w:pPr>
        <w:widowControl w:val="0"/>
        <w:numPr>
          <w:ilvl w:val="0"/>
          <w:numId w:val="9"/>
        </w:numPr>
        <w:pBdr>
          <w:top w:val="nil"/>
          <w:left w:val="nil"/>
          <w:bottom w:val="nil"/>
          <w:right w:val="nil"/>
          <w:between w:val="nil"/>
        </w:pBdr>
        <w:ind w:left="720"/>
      </w:pPr>
      <w:r>
        <w:rPr>
          <w:color w:val="000000"/>
        </w:rPr>
        <w:t>Any Arizona 501(c)(3) organization, government agency, educational institution or tribal entity that operates with fiscal accountability and responsibility. Religious organizations may apply for funding of non-sectarian programs.</w:t>
      </w:r>
    </w:p>
    <w:p w14:paraId="58F66AB3" w14:textId="77777777" w:rsidR="002025C9" w:rsidRDefault="00BF0D53">
      <w:pPr>
        <w:widowControl w:val="0"/>
        <w:numPr>
          <w:ilvl w:val="0"/>
          <w:numId w:val="9"/>
        </w:numPr>
        <w:pBdr>
          <w:top w:val="nil"/>
          <w:left w:val="nil"/>
          <w:bottom w:val="nil"/>
          <w:right w:val="nil"/>
          <w:between w:val="nil"/>
        </w:pBdr>
        <w:ind w:left="720"/>
      </w:pPr>
      <w:r>
        <w:rPr>
          <w:color w:val="000000"/>
        </w:rPr>
        <w:t>Organizations must demonstrate a non-discrimination policy regarding staff, employment, governing board and service based on race, ethnicity, religion, gender, sexual orientation, gender identity, age, disability or national origin, and provide evidence of the policy.</w:t>
      </w:r>
    </w:p>
    <w:p w14:paraId="00683B29" w14:textId="77777777" w:rsidR="002025C9" w:rsidRDefault="00BF0D53">
      <w:pPr>
        <w:widowControl w:val="0"/>
        <w:numPr>
          <w:ilvl w:val="0"/>
          <w:numId w:val="9"/>
        </w:numPr>
        <w:pBdr>
          <w:top w:val="nil"/>
          <w:left w:val="nil"/>
          <w:bottom w:val="nil"/>
          <w:right w:val="nil"/>
          <w:between w:val="nil"/>
        </w:pBdr>
        <w:ind w:left="720"/>
      </w:pPr>
      <w:r>
        <w:rPr>
          <w:color w:val="000000"/>
        </w:rPr>
        <w:t>The application for this grant cycle is online. If applicants do not have internet access, they are advised to contact local public libraries, which offer free public internet access.</w:t>
      </w:r>
    </w:p>
    <w:p w14:paraId="39B2371D" w14:textId="77777777" w:rsidR="002025C9" w:rsidRDefault="00BF0D53">
      <w:pPr>
        <w:widowControl w:val="0"/>
        <w:numPr>
          <w:ilvl w:val="0"/>
          <w:numId w:val="9"/>
        </w:numPr>
        <w:pBdr>
          <w:top w:val="nil"/>
          <w:left w:val="nil"/>
          <w:bottom w:val="nil"/>
          <w:right w:val="nil"/>
          <w:between w:val="nil"/>
        </w:pBdr>
        <w:ind w:left="720"/>
      </w:pPr>
      <w:r>
        <w:rPr>
          <w:color w:val="000000"/>
        </w:rPr>
        <w:t xml:space="preserve">Organizations without 501(c)(3) status must use a fiscal agent to apply on their behalf. Fiscal agents must have a visible profile on the ACF website, and also be a 501(c)(3) organization. </w:t>
      </w:r>
    </w:p>
    <w:p w14:paraId="04F91541" w14:textId="77777777" w:rsidR="002025C9" w:rsidRDefault="00BF0D53">
      <w:pPr>
        <w:widowControl w:val="0"/>
        <w:numPr>
          <w:ilvl w:val="0"/>
          <w:numId w:val="9"/>
        </w:numPr>
        <w:pBdr>
          <w:top w:val="nil"/>
          <w:left w:val="nil"/>
          <w:bottom w:val="nil"/>
          <w:right w:val="nil"/>
          <w:between w:val="nil"/>
        </w:pBdr>
        <w:ind w:left="720"/>
      </w:pPr>
      <w:r>
        <w:rPr>
          <w:color w:val="000000"/>
        </w:rPr>
        <w:t>Organizations must be in good standing with the IRS at the time of review or else the submitted application(s) will be immediately declined.</w:t>
      </w:r>
    </w:p>
    <w:p w14:paraId="62B10593" w14:textId="77777777" w:rsidR="002025C9" w:rsidRDefault="00BF0D53">
      <w:pPr>
        <w:widowControl w:val="0"/>
        <w:numPr>
          <w:ilvl w:val="0"/>
          <w:numId w:val="9"/>
        </w:numPr>
        <w:pBdr>
          <w:top w:val="nil"/>
          <w:left w:val="nil"/>
          <w:bottom w:val="nil"/>
          <w:right w:val="nil"/>
          <w:between w:val="nil"/>
        </w:pBdr>
        <w:ind w:left="720"/>
      </w:pPr>
      <w:r>
        <w:rPr>
          <w:color w:val="000000"/>
        </w:rPr>
        <w:t xml:space="preserve">Organizations uncertain of their eligibility may inquire by sending an e-mail to </w:t>
      </w:r>
      <w:hyperlink r:id="rId8">
        <w:r>
          <w:rPr>
            <w:color w:val="14B5AD"/>
            <w:u w:val="single"/>
          </w:rPr>
          <w:t>grants@azfoundation.org</w:t>
        </w:r>
      </w:hyperlink>
      <w:r>
        <w:rPr>
          <w:color w:val="14B5AD"/>
          <w:u w:val="single"/>
        </w:rPr>
        <w:t xml:space="preserve">. </w:t>
      </w:r>
    </w:p>
    <w:p w14:paraId="3C2FC3A0" w14:textId="77777777" w:rsidR="002025C9" w:rsidRDefault="00BF0D53">
      <w:pPr>
        <w:widowControl w:val="0"/>
        <w:numPr>
          <w:ilvl w:val="0"/>
          <w:numId w:val="9"/>
        </w:numPr>
        <w:pBdr>
          <w:top w:val="nil"/>
          <w:left w:val="nil"/>
          <w:bottom w:val="nil"/>
          <w:right w:val="nil"/>
          <w:between w:val="nil"/>
        </w:pBdr>
        <w:ind w:left="720"/>
      </w:pPr>
      <w:r>
        <w:rPr>
          <w:color w:val="000000"/>
        </w:rPr>
        <w:t>Applicant organization must be fully authorized by its board and other applicable partners/collaborators to submit this application.</w:t>
      </w:r>
    </w:p>
    <w:p w14:paraId="0F70A832" w14:textId="77777777" w:rsidR="002025C9" w:rsidRDefault="00BF0D53">
      <w:pPr>
        <w:widowControl w:val="0"/>
        <w:numPr>
          <w:ilvl w:val="0"/>
          <w:numId w:val="9"/>
        </w:numPr>
        <w:pBdr>
          <w:top w:val="nil"/>
          <w:left w:val="nil"/>
          <w:bottom w:val="nil"/>
          <w:right w:val="nil"/>
          <w:between w:val="nil"/>
        </w:pBdr>
        <w:ind w:left="720"/>
      </w:pPr>
      <w:r>
        <w:rPr>
          <w:color w:val="000000"/>
        </w:rPr>
        <w:t xml:space="preserve">Organizations must complete projects and programs within the Arizona geographic boundaries. </w:t>
      </w:r>
    </w:p>
    <w:p w14:paraId="5DEDBB25" w14:textId="77777777" w:rsidR="006E6B2E" w:rsidRDefault="006E6B2E">
      <w:pPr>
        <w:rPr>
          <w:color w:val="000000"/>
        </w:rPr>
      </w:pPr>
    </w:p>
    <w:p w14:paraId="77DF0D42" w14:textId="77777777" w:rsidR="006E6B2E" w:rsidRDefault="006E6B2E">
      <w:pPr>
        <w:rPr>
          <w:color w:val="000000"/>
        </w:rPr>
      </w:pPr>
    </w:p>
    <w:p w14:paraId="55E2A049" w14:textId="77777777" w:rsidR="006E6B2E" w:rsidRDefault="006E6B2E">
      <w:pPr>
        <w:rPr>
          <w:color w:val="000000"/>
        </w:rPr>
      </w:pPr>
    </w:p>
    <w:p w14:paraId="1E0C0C15" w14:textId="77777777" w:rsidR="006E6B2E" w:rsidRDefault="006E6B2E">
      <w:pPr>
        <w:rPr>
          <w:color w:val="000000"/>
        </w:rPr>
      </w:pPr>
    </w:p>
    <w:p w14:paraId="3BF24C1E" w14:textId="77777777" w:rsidR="006E6B2E" w:rsidRDefault="006E6B2E">
      <w:pPr>
        <w:rPr>
          <w:color w:val="000000"/>
        </w:rPr>
      </w:pPr>
    </w:p>
    <w:p w14:paraId="2958D9EC" w14:textId="77777777" w:rsidR="006E6B2E" w:rsidRDefault="006E6B2E">
      <w:pPr>
        <w:rPr>
          <w:color w:val="000000"/>
        </w:rPr>
      </w:pPr>
    </w:p>
    <w:p w14:paraId="17780FB8" w14:textId="77777777" w:rsidR="006E6B2E" w:rsidRDefault="006E6B2E">
      <w:pPr>
        <w:rPr>
          <w:color w:val="000000"/>
        </w:rPr>
      </w:pPr>
    </w:p>
    <w:p w14:paraId="3521C8B4" w14:textId="77777777" w:rsidR="006E6B2E" w:rsidRDefault="006E6B2E">
      <w:pPr>
        <w:rPr>
          <w:color w:val="000000"/>
        </w:rPr>
      </w:pPr>
    </w:p>
    <w:p w14:paraId="3F72761C" w14:textId="77777777" w:rsidR="006E6B2E" w:rsidRDefault="006E6B2E">
      <w:pPr>
        <w:rPr>
          <w:color w:val="000000"/>
        </w:rPr>
      </w:pPr>
    </w:p>
    <w:p w14:paraId="5384CC73" w14:textId="77777777" w:rsidR="006E6B2E" w:rsidRDefault="006E6B2E">
      <w:pPr>
        <w:rPr>
          <w:color w:val="000000"/>
        </w:rPr>
      </w:pPr>
    </w:p>
    <w:p w14:paraId="138125B5" w14:textId="2529E6B7" w:rsidR="002025C9" w:rsidRPr="002F6336" w:rsidRDefault="00BF0D53">
      <w:pPr>
        <w:rPr>
          <w:b/>
          <w:color w:val="1B1C1F"/>
          <w:sz w:val="28"/>
          <w:szCs w:val="28"/>
        </w:rPr>
      </w:pPr>
      <w:r>
        <w:rPr>
          <w:b/>
          <w:sz w:val="28"/>
          <w:szCs w:val="28"/>
        </w:rPr>
        <w:lastRenderedPageBreak/>
        <w:t>Grant Application Questions</w:t>
      </w:r>
    </w:p>
    <w:p w14:paraId="5C90553D" w14:textId="5C0F5CA0" w:rsidR="002025C9" w:rsidRDefault="00BF0D53">
      <w:pPr>
        <w:rPr>
          <w:b/>
          <w:sz w:val="24"/>
          <w:szCs w:val="24"/>
        </w:rPr>
      </w:pPr>
      <w:r>
        <w:rPr>
          <w:b/>
          <w:sz w:val="24"/>
          <w:szCs w:val="24"/>
        </w:rPr>
        <w:t>Project Overview</w:t>
      </w:r>
    </w:p>
    <w:p w14:paraId="41C466F9" w14:textId="77777777" w:rsidR="00FF1C7C" w:rsidRPr="002646DC" w:rsidRDefault="00FF1C7C" w:rsidP="00FF1C7C">
      <w:pPr>
        <w:pStyle w:val="ListParagraph"/>
        <w:widowControl w:val="0"/>
        <w:numPr>
          <w:ilvl w:val="0"/>
          <w:numId w:val="13"/>
        </w:numPr>
        <w:suppressAutoHyphens/>
        <w:rPr>
          <w:rFonts w:cs="Calibri"/>
        </w:rPr>
      </w:pPr>
      <w:r w:rsidRPr="00702C4A">
        <w:rPr>
          <w:rFonts w:cs="Calibri"/>
        </w:rPr>
        <w:t>Project Name</w:t>
      </w:r>
    </w:p>
    <w:p w14:paraId="26AF409D" w14:textId="65D803AC" w:rsidR="00FF1C7C" w:rsidRDefault="00FF1C7C" w:rsidP="00FF1C7C">
      <w:pPr>
        <w:pStyle w:val="ListParagraph"/>
        <w:widowControl w:val="0"/>
        <w:numPr>
          <w:ilvl w:val="0"/>
          <w:numId w:val="13"/>
        </w:numPr>
        <w:tabs>
          <w:tab w:val="num" w:pos="1080"/>
        </w:tabs>
        <w:suppressAutoHyphens/>
        <w:rPr>
          <w:rFonts w:cs="Calibri"/>
        </w:rPr>
      </w:pPr>
      <w:r w:rsidRPr="00702C4A">
        <w:rPr>
          <w:rFonts w:cs="Calibri"/>
        </w:rPr>
        <w:t xml:space="preserve">Amount Requested </w:t>
      </w:r>
    </w:p>
    <w:p w14:paraId="2B11CB1B" w14:textId="1932839B" w:rsidR="00FF1C7C" w:rsidRPr="002646DC" w:rsidRDefault="00FF1C7C" w:rsidP="00FF1C7C">
      <w:pPr>
        <w:pStyle w:val="ListParagraph"/>
        <w:widowControl w:val="0"/>
        <w:numPr>
          <w:ilvl w:val="0"/>
          <w:numId w:val="13"/>
        </w:numPr>
        <w:tabs>
          <w:tab w:val="num" w:pos="1080"/>
        </w:tabs>
        <w:suppressAutoHyphens/>
        <w:rPr>
          <w:rFonts w:cs="Calibri"/>
        </w:rPr>
      </w:pPr>
      <w:r>
        <w:t>Applicant Cost-Share Amount (if applicable)</w:t>
      </w:r>
    </w:p>
    <w:p w14:paraId="2C4E9EED" w14:textId="10F4B01E" w:rsidR="00FF1C7C" w:rsidRPr="00FA54A6" w:rsidRDefault="00FF1C7C" w:rsidP="00FF1C7C">
      <w:pPr>
        <w:pStyle w:val="ListParagraph"/>
        <w:widowControl w:val="0"/>
        <w:numPr>
          <w:ilvl w:val="0"/>
          <w:numId w:val="13"/>
        </w:numPr>
        <w:tabs>
          <w:tab w:val="num" w:pos="1080"/>
        </w:tabs>
        <w:suppressAutoHyphens/>
        <w:rPr>
          <w:rFonts w:cs="Calibri"/>
        </w:rPr>
      </w:pPr>
      <w:r w:rsidRPr="00702C4A">
        <w:rPr>
          <w:rFonts w:cs="Calibri"/>
        </w:rPr>
        <w:t>Total Project Amount</w:t>
      </w:r>
      <w:r w:rsidRPr="00702C4A">
        <w:rPr>
          <w:rFonts w:cs="Calibri"/>
        </w:rPr>
        <w:tab/>
      </w:r>
      <w:r w:rsidR="00FA54A6">
        <w:t>(grant + cost-share)</w:t>
      </w:r>
    </w:p>
    <w:p w14:paraId="161539AE" w14:textId="77777777" w:rsidR="00FA54A6" w:rsidRPr="00702C4A" w:rsidRDefault="00FA54A6" w:rsidP="00FA54A6">
      <w:pPr>
        <w:pStyle w:val="ListParagraph"/>
        <w:widowControl w:val="0"/>
        <w:suppressAutoHyphens/>
        <w:rPr>
          <w:rFonts w:cs="Calibri"/>
        </w:rPr>
      </w:pPr>
    </w:p>
    <w:p w14:paraId="07670513" w14:textId="77777777" w:rsidR="002025C9" w:rsidRDefault="002025C9">
      <w:pPr>
        <w:widowControl w:val="0"/>
      </w:pPr>
    </w:p>
    <w:p w14:paraId="070D1813" w14:textId="2096B6BA" w:rsidR="002025C9" w:rsidRDefault="006F0092">
      <w:pPr>
        <w:rPr>
          <w:b/>
          <w:sz w:val="24"/>
          <w:szCs w:val="24"/>
        </w:rPr>
      </w:pPr>
      <w:r>
        <w:rPr>
          <w:b/>
          <w:sz w:val="24"/>
          <w:szCs w:val="24"/>
        </w:rPr>
        <w:t>P</w:t>
      </w:r>
      <w:r w:rsidR="00BF0D53">
        <w:rPr>
          <w:b/>
          <w:sz w:val="24"/>
          <w:szCs w:val="24"/>
        </w:rPr>
        <w:t>roject Details</w:t>
      </w:r>
    </w:p>
    <w:p w14:paraId="3769CCCE" w14:textId="531D5934" w:rsidR="00F36E7B" w:rsidRDefault="00BF0D53" w:rsidP="00FA54A6">
      <w:pPr>
        <w:widowControl w:val="0"/>
        <w:numPr>
          <w:ilvl w:val="0"/>
          <w:numId w:val="2"/>
        </w:numPr>
        <w:pBdr>
          <w:top w:val="nil"/>
          <w:left w:val="nil"/>
          <w:bottom w:val="nil"/>
          <w:right w:val="nil"/>
          <w:between w:val="nil"/>
        </w:pBdr>
        <w:rPr>
          <w:color w:val="000000"/>
        </w:rPr>
      </w:pPr>
      <w:r>
        <w:rPr>
          <w:color w:val="000000"/>
        </w:rPr>
        <w:t>Statement of project need</w:t>
      </w:r>
      <w:r w:rsidR="00F36E7B">
        <w:rPr>
          <w:color w:val="000000"/>
        </w:rPr>
        <w:t>.</w:t>
      </w:r>
    </w:p>
    <w:p w14:paraId="3D8E1556" w14:textId="77777777" w:rsidR="00F36E7B" w:rsidRDefault="00F36E7B" w:rsidP="00FA54A6">
      <w:pPr>
        <w:widowControl w:val="0"/>
        <w:numPr>
          <w:ilvl w:val="0"/>
          <w:numId w:val="2"/>
        </w:numPr>
        <w:pBdr>
          <w:top w:val="nil"/>
          <w:left w:val="nil"/>
          <w:bottom w:val="nil"/>
          <w:right w:val="nil"/>
          <w:between w:val="nil"/>
        </w:pBdr>
        <w:rPr>
          <w:color w:val="000000"/>
        </w:rPr>
      </w:pPr>
      <w:r>
        <w:rPr>
          <w:color w:val="000000"/>
        </w:rPr>
        <w:t>State project p</w:t>
      </w:r>
      <w:r w:rsidR="00BF0D53">
        <w:rPr>
          <w:color w:val="000000"/>
        </w:rPr>
        <w:t>urpose</w:t>
      </w:r>
      <w:r>
        <w:rPr>
          <w:color w:val="000000"/>
        </w:rPr>
        <w:t xml:space="preserve"> and </w:t>
      </w:r>
      <w:r w:rsidR="00BF0D53">
        <w:rPr>
          <w:color w:val="000000"/>
        </w:rPr>
        <w:t>goals</w:t>
      </w:r>
      <w:r>
        <w:rPr>
          <w:color w:val="000000"/>
        </w:rPr>
        <w:t>.</w:t>
      </w:r>
    </w:p>
    <w:p w14:paraId="1C6138B1" w14:textId="61D3A9EE" w:rsidR="002025C9" w:rsidRDefault="00F36E7B" w:rsidP="00FA54A6">
      <w:pPr>
        <w:widowControl w:val="0"/>
        <w:numPr>
          <w:ilvl w:val="0"/>
          <w:numId w:val="2"/>
        </w:numPr>
        <w:pBdr>
          <w:top w:val="nil"/>
          <w:left w:val="nil"/>
          <w:bottom w:val="nil"/>
          <w:right w:val="nil"/>
          <w:between w:val="nil"/>
        </w:pBdr>
        <w:rPr>
          <w:color w:val="000000"/>
        </w:rPr>
      </w:pPr>
      <w:r>
        <w:rPr>
          <w:color w:val="000000"/>
        </w:rPr>
        <w:t>Describe</w:t>
      </w:r>
      <w:r w:rsidR="00BF0D53">
        <w:rPr>
          <w:color w:val="000000"/>
        </w:rPr>
        <w:t xml:space="preserve"> potential public benefit.</w:t>
      </w:r>
    </w:p>
    <w:p w14:paraId="58C8A315" w14:textId="77777777" w:rsidR="002025C9" w:rsidRDefault="00BF0D53">
      <w:pPr>
        <w:widowControl w:val="0"/>
        <w:numPr>
          <w:ilvl w:val="0"/>
          <w:numId w:val="2"/>
        </w:numPr>
        <w:pBdr>
          <w:top w:val="nil"/>
          <w:left w:val="nil"/>
          <w:bottom w:val="nil"/>
          <w:right w:val="nil"/>
          <w:between w:val="nil"/>
        </w:pBdr>
        <w:rPr>
          <w:color w:val="000000"/>
        </w:rPr>
      </w:pPr>
      <w:r>
        <w:rPr>
          <w:color w:val="000000"/>
        </w:rPr>
        <w:t>History and description of historic property (if applicable).</w:t>
      </w:r>
    </w:p>
    <w:p w14:paraId="24255318" w14:textId="04C6D216" w:rsidR="002025C9" w:rsidRDefault="00BF0D53">
      <w:pPr>
        <w:widowControl w:val="0"/>
        <w:numPr>
          <w:ilvl w:val="0"/>
          <w:numId w:val="2"/>
        </w:numPr>
        <w:pBdr>
          <w:top w:val="nil"/>
          <w:left w:val="nil"/>
          <w:bottom w:val="nil"/>
          <w:right w:val="nil"/>
          <w:between w:val="nil"/>
        </w:pBdr>
        <w:rPr>
          <w:color w:val="000000"/>
        </w:rPr>
      </w:pPr>
      <w:r>
        <w:rPr>
          <w:color w:val="000000"/>
        </w:rPr>
        <w:t>Significance of historic property (if applicable).</w:t>
      </w:r>
    </w:p>
    <w:p w14:paraId="5A76554E" w14:textId="3340CC75" w:rsidR="006E59FA" w:rsidRPr="006E59FA" w:rsidRDefault="006E59FA">
      <w:pPr>
        <w:widowControl w:val="0"/>
        <w:numPr>
          <w:ilvl w:val="0"/>
          <w:numId w:val="2"/>
        </w:numPr>
        <w:pBdr>
          <w:top w:val="nil"/>
          <w:left w:val="nil"/>
          <w:bottom w:val="nil"/>
          <w:right w:val="nil"/>
          <w:between w:val="nil"/>
        </w:pBdr>
        <w:rPr>
          <w:color w:val="FF0000"/>
        </w:rPr>
      </w:pPr>
      <w:r w:rsidRPr="006E59FA">
        <w:rPr>
          <w:color w:val="FF0000"/>
        </w:rPr>
        <w:t>Is the property listed on the Historic Register of Historic Places?</w:t>
      </w:r>
    </w:p>
    <w:p w14:paraId="46F179DD" w14:textId="77777777" w:rsidR="002025C9" w:rsidRDefault="00BF0D53">
      <w:pPr>
        <w:widowControl w:val="0"/>
        <w:numPr>
          <w:ilvl w:val="0"/>
          <w:numId w:val="2"/>
        </w:numPr>
        <w:pBdr>
          <w:top w:val="nil"/>
          <w:left w:val="nil"/>
          <w:bottom w:val="nil"/>
          <w:right w:val="nil"/>
          <w:between w:val="nil"/>
        </w:pBdr>
        <w:rPr>
          <w:color w:val="000000"/>
        </w:rPr>
      </w:pPr>
      <w:r>
        <w:rPr>
          <w:color w:val="000000"/>
        </w:rPr>
        <w:t xml:space="preserve">Is this project being done in collaboration with other nonprofits or groups? If so, please list each nonprofit and their role in the collaboration. If no, please discuss the resources available to fulfill the proposal. (Word Limit- </w:t>
      </w:r>
      <w:r>
        <w:rPr>
          <w:b/>
          <w:color w:val="000000"/>
        </w:rPr>
        <w:t>200</w:t>
      </w:r>
      <w:r>
        <w:rPr>
          <w:color w:val="000000"/>
        </w:rPr>
        <w:t>)</w:t>
      </w:r>
    </w:p>
    <w:p w14:paraId="38DCEB54" w14:textId="6585A525" w:rsidR="002025C9" w:rsidRDefault="00BF0D53">
      <w:pPr>
        <w:widowControl w:val="0"/>
        <w:numPr>
          <w:ilvl w:val="0"/>
          <w:numId w:val="2"/>
        </w:numPr>
        <w:pBdr>
          <w:top w:val="nil"/>
          <w:left w:val="nil"/>
          <w:bottom w:val="nil"/>
          <w:right w:val="nil"/>
          <w:between w:val="nil"/>
        </w:pBdr>
        <w:rPr>
          <w:color w:val="000000"/>
        </w:rPr>
      </w:pPr>
      <w:r>
        <w:rPr>
          <w:color w:val="000000"/>
        </w:rPr>
        <w:t>Project Team</w:t>
      </w:r>
      <w:r w:rsidR="00F36E7B">
        <w:rPr>
          <w:color w:val="000000"/>
        </w:rPr>
        <w:t>,</w:t>
      </w:r>
      <w:r w:rsidR="00F36E7B" w:rsidRPr="006E59FA">
        <w:rPr>
          <w:color w:val="FF0000"/>
        </w:rPr>
        <w:t xml:space="preserve"> including applicant. </w:t>
      </w:r>
    </w:p>
    <w:p w14:paraId="0E3CB967" w14:textId="77777777" w:rsidR="002025C9" w:rsidRDefault="002025C9">
      <w:pPr>
        <w:widowControl w:val="0"/>
        <w:ind w:left="360"/>
      </w:pPr>
    </w:p>
    <w:p w14:paraId="4AA16D9F" w14:textId="77777777" w:rsidR="002025C9" w:rsidRDefault="00BF0D53">
      <w:pPr>
        <w:rPr>
          <w:b/>
          <w:sz w:val="24"/>
          <w:szCs w:val="24"/>
        </w:rPr>
      </w:pPr>
      <w:r>
        <w:rPr>
          <w:b/>
          <w:sz w:val="24"/>
          <w:szCs w:val="24"/>
        </w:rPr>
        <w:t>Narrative</w:t>
      </w:r>
    </w:p>
    <w:p w14:paraId="127B8E21" w14:textId="22DF30A3" w:rsidR="00F36E7B" w:rsidRPr="00074C24" w:rsidRDefault="00BF0D53" w:rsidP="00F36E7B">
      <w:pPr>
        <w:numPr>
          <w:ilvl w:val="0"/>
          <w:numId w:val="2"/>
        </w:numPr>
        <w:rPr>
          <w:u w:val="single"/>
        </w:rPr>
      </w:pPr>
      <w:r w:rsidRPr="00074C24">
        <w:rPr>
          <w:color w:val="000000"/>
        </w:rPr>
        <w:t xml:space="preserve">Describe in two or three sentences what you will do with the funds. </w:t>
      </w:r>
    </w:p>
    <w:p w14:paraId="73E48CB1" w14:textId="77777777" w:rsidR="00F36E7B" w:rsidRPr="006727B3" w:rsidRDefault="00F36E7B" w:rsidP="00F36E7B">
      <w:pPr>
        <w:numPr>
          <w:ilvl w:val="0"/>
          <w:numId w:val="2"/>
        </w:numPr>
        <w:rPr>
          <w:color w:val="FF0000"/>
          <w:u w:val="single"/>
        </w:rPr>
      </w:pPr>
      <w:r w:rsidRPr="006727B3">
        <w:rPr>
          <w:color w:val="FF0000"/>
        </w:rPr>
        <w:t>T</w:t>
      </w:r>
      <w:r w:rsidR="00BF0D53" w:rsidRPr="006727B3">
        <w:rPr>
          <w:color w:val="FF0000"/>
        </w:rPr>
        <w:t xml:space="preserve">ell us </w:t>
      </w:r>
      <w:r w:rsidRPr="006727B3">
        <w:rPr>
          <w:color w:val="FF0000"/>
        </w:rPr>
        <w:t>how the</w:t>
      </w:r>
      <w:r w:rsidR="00BF0D53" w:rsidRPr="006727B3">
        <w:rPr>
          <w:color w:val="FF0000"/>
        </w:rPr>
        <w:t xml:space="preserve"> goals of the project align with the mission to preserve, promote, and protect Route 66 in Arizona. </w:t>
      </w:r>
    </w:p>
    <w:p w14:paraId="050594F9" w14:textId="7D6A58FB" w:rsidR="002025C9" w:rsidRPr="00074C24" w:rsidRDefault="00BF0D53" w:rsidP="00F36E7B">
      <w:pPr>
        <w:numPr>
          <w:ilvl w:val="0"/>
          <w:numId w:val="2"/>
        </w:numPr>
        <w:rPr>
          <w:u w:val="single"/>
        </w:rPr>
      </w:pPr>
      <w:r w:rsidRPr="00074C24">
        <w:rPr>
          <w:color w:val="000000"/>
        </w:rPr>
        <w:t xml:space="preserve">Provide a timeline of events as appropriate. When applicable, please present data/evidence that documents the significance of the issue. (Word Limit – </w:t>
      </w:r>
      <w:r w:rsidRPr="00074C24">
        <w:rPr>
          <w:b/>
          <w:color w:val="000000"/>
        </w:rPr>
        <w:t>300</w:t>
      </w:r>
      <w:r w:rsidRPr="00074C24">
        <w:rPr>
          <w:color w:val="000000"/>
        </w:rPr>
        <w:t xml:space="preserve">) </w:t>
      </w:r>
    </w:p>
    <w:p w14:paraId="4230B5E0" w14:textId="77777777" w:rsidR="002025C9" w:rsidRPr="00074C24" w:rsidRDefault="00BF0D53">
      <w:pPr>
        <w:widowControl w:val="0"/>
        <w:numPr>
          <w:ilvl w:val="0"/>
          <w:numId w:val="2"/>
        </w:numPr>
        <w:pBdr>
          <w:top w:val="nil"/>
          <w:left w:val="nil"/>
          <w:bottom w:val="nil"/>
          <w:right w:val="nil"/>
          <w:between w:val="nil"/>
        </w:pBdr>
        <w:spacing w:before="120"/>
        <w:rPr>
          <w:color w:val="000000"/>
        </w:rPr>
      </w:pPr>
      <w:r w:rsidRPr="00074C24">
        <w:rPr>
          <w:color w:val="000000"/>
        </w:rPr>
        <w:t xml:space="preserve">Please cite any resources, statistics, and/or studies provided in the program proposal detail above. (Word Limit - </w:t>
      </w:r>
      <w:r w:rsidRPr="00074C24">
        <w:rPr>
          <w:b/>
          <w:color w:val="000000"/>
        </w:rPr>
        <w:t>100</w:t>
      </w:r>
      <w:r w:rsidRPr="00074C24">
        <w:rPr>
          <w:color w:val="000000"/>
        </w:rPr>
        <w:t>)</w:t>
      </w:r>
    </w:p>
    <w:p w14:paraId="61BE2CA9" w14:textId="77777777" w:rsidR="002025C9" w:rsidRPr="00074C24" w:rsidRDefault="00BF0D53">
      <w:pPr>
        <w:widowControl w:val="0"/>
        <w:numPr>
          <w:ilvl w:val="0"/>
          <w:numId w:val="2"/>
        </w:numPr>
        <w:pBdr>
          <w:top w:val="nil"/>
          <w:left w:val="nil"/>
          <w:bottom w:val="nil"/>
          <w:right w:val="nil"/>
          <w:between w:val="nil"/>
        </w:pBdr>
        <w:rPr>
          <w:color w:val="000000"/>
        </w:rPr>
      </w:pPr>
      <w:r w:rsidRPr="00074C24">
        <w:rPr>
          <w:color w:val="000000"/>
        </w:rPr>
        <w:t xml:space="preserve">Please indicate if this is a new project, a project expansion or a continuing project. </w:t>
      </w:r>
    </w:p>
    <w:p w14:paraId="57C44AE0" w14:textId="0217D4E2" w:rsidR="002025C9" w:rsidRPr="00074C24" w:rsidRDefault="00BF0D53">
      <w:pPr>
        <w:widowControl w:val="0"/>
        <w:numPr>
          <w:ilvl w:val="0"/>
          <w:numId w:val="2"/>
        </w:numPr>
        <w:pBdr>
          <w:top w:val="nil"/>
          <w:left w:val="nil"/>
          <w:bottom w:val="nil"/>
          <w:right w:val="nil"/>
          <w:between w:val="nil"/>
        </w:pBdr>
        <w:rPr>
          <w:color w:val="000000"/>
        </w:rPr>
      </w:pPr>
      <w:r w:rsidRPr="00074C24">
        <w:rPr>
          <w:color w:val="000000"/>
        </w:rPr>
        <w:t xml:space="preserve">If this is not a one-time project, please describe any sustainability plans or efforts to continue the project past the funding year. (Word Limit- </w:t>
      </w:r>
      <w:r w:rsidRPr="00074C24">
        <w:rPr>
          <w:b/>
          <w:color w:val="000000"/>
        </w:rPr>
        <w:t>200</w:t>
      </w:r>
      <w:r w:rsidRPr="00074C24">
        <w:rPr>
          <w:color w:val="000000"/>
        </w:rPr>
        <w:t>)</w:t>
      </w:r>
    </w:p>
    <w:p w14:paraId="674E8AB6" w14:textId="0A0A9973" w:rsidR="000C228D" w:rsidRPr="00074C24" w:rsidRDefault="000C228D">
      <w:pPr>
        <w:widowControl w:val="0"/>
        <w:numPr>
          <w:ilvl w:val="0"/>
          <w:numId w:val="2"/>
        </w:numPr>
        <w:pBdr>
          <w:top w:val="nil"/>
          <w:left w:val="nil"/>
          <w:bottom w:val="nil"/>
          <w:right w:val="nil"/>
          <w:between w:val="nil"/>
        </w:pBdr>
        <w:rPr>
          <w:color w:val="000000"/>
        </w:rPr>
      </w:pPr>
      <w:r w:rsidRPr="00074C24">
        <w:rPr>
          <w:color w:val="000000"/>
        </w:rPr>
        <w:t xml:space="preserve">Please detail your level of need for financial assistance to complete the project. </w:t>
      </w:r>
    </w:p>
    <w:p w14:paraId="20795A67" w14:textId="77777777" w:rsidR="002025C9" w:rsidRPr="00074C24" w:rsidRDefault="00BF0D53">
      <w:pPr>
        <w:numPr>
          <w:ilvl w:val="0"/>
          <w:numId w:val="2"/>
        </w:numPr>
      </w:pPr>
      <w:r w:rsidRPr="00074C24">
        <w:lastRenderedPageBreak/>
        <w:t xml:space="preserve">How will you proceed with this project if you only receive partial funding? Are there components that are more critical than others? If so, please itemize the components and corresponding costs. (Word Limit- </w:t>
      </w:r>
      <w:r w:rsidRPr="00074C24">
        <w:rPr>
          <w:b/>
        </w:rPr>
        <w:t>200</w:t>
      </w:r>
      <w:r w:rsidRPr="00074C24">
        <w:t>)</w:t>
      </w:r>
    </w:p>
    <w:p w14:paraId="3B0CD475" w14:textId="24364C3F" w:rsidR="002025C9" w:rsidRDefault="00BF0D53">
      <w:pPr>
        <w:rPr>
          <w:b/>
          <w:sz w:val="24"/>
          <w:szCs w:val="24"/>
        </w:rPr>
      </w:pPr>
      <w:r>
        <w:rPr>
          <w:b/>
          <w:sz w:val="24"/>
          <w:szCs w:val="24"/>
        </w:rPr>
        <w:t>Documentation</w:t>
      </w:r>
    </w:p>
    <w:p w14:paraId="763F5DCC" w14:textId="77777777" w:rsidR="002025C9" w:rsidRDefault="00BF0D53">
      <w:pPr>
        <w:numPr>
          <w:ilvl w:val="0"/>
          <w:numId w:val="2"/>
        </w:numPr>
        <w:pBdr>
          <w:top w:val="nil"/>
          <w:left w:val="nil"/>
          <w:bottom w:val="nil"/>
          <w:right w:val="nil"/>
          <w:between w:val="nil"/>
        </w:pBdr>
        <w:rPr>
          <w:color w:val="000000"/>
        </w:rPr>
      </w:pPr>
      <w:r>
        <w:rPr>
          <w:color w:val="000000"/>
        </w:rPr>
        <w:t xml:space="preserve">In the upload area below, you may add up to </w:t>
      </w:r>
      <w:r>
        <w:rPr>
          <w:b/>
          <w:color w:val="000000"/>
        </w:rPr>
        <w:t>two</w:t>
      </w:r>
      <w:r>
        <w:rPr>
          <w:color w:val="000000"/>
        </w:rPr>
        <w:t xml:space="preserve"> additional documents pertaining to the project. These documents may include (but are not limited to): brochures, photos, news articles, letters of support, etc.</w:t>
      </w:r>
    </w:p>
    <w:p w14:paraId="715210BC" w14:textId="3F38FE5C" w:rsidR="00CF7335" w:rsidRDefault="00CF7335">
      <w:pPr>
        <w:rPr>
          <w:b/>
          <w:sz w:val="24"/>
          <w:szCs w:val="24"/>
        </w:rPr>
      </w:pPr>
    </w:p>
    <w:p w14:paraId="7477B86E" w14:textId="5B47ECBE" w:rsidR="002025C9" w:rsidRDefault="00BF0D53">
      <w:pPr>
        <w:rPr>
          <w:b/>
          <w:sz w:val="24"/>
          <w:szCs w:val="24"/>
        </w:rPr>
      </w:pPr>
      <w:r>
        <w:rPr>
          <w:b/>
          <w:sz w:val="24"/>
          <w:szCs w:val="24"/>
        </w:rPr>
        <w:t>Interim Progress Report</w:t>
      </w:r>
    </w:p>
    <w:p w14:paraId="2FEB4448" w14:textId="77777777" w:rsidR="002025C9" w:rsidRDefault="00BF0D53">
      <w:pPr>
        <w:numPr>
          <w:ilvl w:val="0"/>
          <w:numId w:val="2"/>
        </w:numPr>
        <w:pBdr>
          <w:top w:val="nil"/>
          <w:left w:val="nil"/>
          <w:bottom w:val="nil"/>
          <w:right w:val="nil"/>
          <w:between w:val="nil"/>
        </w:pBdr>
        <w:rPr>
          <w:color w:val="000000"/>
          <w:sz w:val="23"/>
          <w:szCs w:val="23"/>
        </w:rPr>
      </w:pPr>
      <w:r>
        <w:rPr>
          <w:color w:val="000000"/>
          <w:sz w:val="23"/>
          <w:szCs w:val="23"/>
        </w:rPr>
        <w:t>Was your organization awarded an Arizona Route 66 grant last year?  If yes, please answer the following questions:</w:t>
      </w:r>
    </w:p>
    <w:p w14:paraId="6FA73C6B" w14:textId="77777777" w:rsidR="002025C9" w:rsidRDefault="00BF0D53">
      <w:pPr>
        <w:widowControl w:val="0"/>
        <w:numPr>
          <w:ilvl w:val="1"/>
          <w:numId w:val="2"/>
        </w:numPr>
        <w:pBdr>
          <w:top w:val="nil"/>
          <w:left w:val="nil"/>
          <w:bottom w:val="nil"/>
          <w:right w:val="nil"/>
          <w:between w:val="nil"/>
        </w:pBdr>
        <w:rPr>
          <w:color w:val="000000"/>
          <w:sz w:val="23"/>
          <w:szCs w:val="23"/>
        </w:rPr>
      </w:pPr>
      <w:r>
        <w:rPr>
          <w:color w:val="000000"/>
          <w:sz w:val="23"/>
          <w:szCs w:val="23"/>
        </w:rPr>
        <w:t xml:space="preserve">Describe in two or three sentences what you did with the funds. (Word Limit – </w:t>
      </w:r>
      <w:r>
        <w:rPr>
          <w:b/>
          <w:color w:val="000000"/>
          <w:sz w:val="23"/>
          <w:szCs w:val="23"/>
        </w:rPr>
        <w:t>50</w:t>
      </w:r>
      <w:r>
        <w:rPr>
          <w:color w:val="000000"/>
          <w:sz w:val="23"/>
          <w:szCs w:val="23"/>
        </w:rPr>
        <w:t>)</w:t>
      </w:r>
    </w:p>
    <w:p w14:paraId="7DC5D2E6" w14:textId="77777777" w:rsidR="002025C9" w:rsidRDefault="00BF0D53">
      <w:pPr>
        <w:widowControl w:val="0"/>
        <w:numPr>
          <w:ilvl w:val="1"/>
          <w:numId w:val="2"/>
        </w:numPr>
        <w:pBdr>
          <w:top w:val="nil"/>
          <w:left w:val="nil"/>
          <w:bottom w:val="nil"/>
          <w:right w:val="nil"/>
          <w:between w:val="nil"/>
        </w:pBdr>
        <w:tabs>
          <w:tab w:val="left" w:pos="3240"/>
        </w:tabs>
        <w:rPr>
          <w:color w:val="000000"/>
        </w:rPr>
      </w:pPr>
      <w:r>
        <w:rPr>
          <w:b/>
          <w:color w:val="000000"/>
        </w:rPr>
        <w:t>Challenges</w:t>
      </w:r>
      <w:r>
        <w:rPr>
          <w:color w:val="000000"/>
        </w:rPr>
        <w:t xml:space="preserve">: List any challenges encountered during the grant period that diminished your organization's ability to achieve the intended outcomes. (Word limit – </w:t>
      </w:r>
      <w:r>
        <w:rPr>
          <w:b/>
          <w:color w:val="000000"/>
        </w:rPr>
        <w:t>200</w:t>
      </w:r>
      <w:r>
        <w:rPr>
          <w:color w:val="000000"/>
        </w:rPr>
        <w:t>)</w:t>
      </w:r>
    </w:p>
    <w:p w14:paraId="2938AF7A" w14:textId="77777777" w:rsidR="002025C9" w:rsidRDefault="00BF0D53">
      <w:pPr>
        <w:widowControl w:val="0"/>
        <w:numPr>
          <w:ilvl w:val="1"/>
          <w:numId w:val="2"/>
        </w:numPr>
        <w:pBdr>
          <w:top w:val="nil"/>
          <w:left w:val="nil"/>
          <w:bottom w:val="nil"/>
          <w:right w:val="nil"/>
          <w:between w:val="nil"/>
        </w:pBdr>
        <w:tabs>
          <w:tab w:val="left" w:pos="3240"/>
        </w:tabs>
        <w:rPr>
          <w:color w:val="000000"/>
        </w:rPr>
      </w:pPr>
      <w:r>
        <w:rPr>
          <w:b/>
          <w:color w:val="000000"/>
        </w:rPr>
        <w:t>Future Funding Strategy</w:t>
      </w:r>
      <w:r>
        <w:rPr>
          <w:color w:val="000000"/>
        </w:rPr>
        <w:t xml:space="preserve">: What is your future funding strategy to continue the program and/or the organizational work the funding supported? (Word limit – </w:t>
      </w:r>
      <w:r>
        <w:rPr>
          <w:b/>
          <w:color w:val="000000"/>
        </w:rPr>
        <w:t>200</w:t>
      </w:r>
      <w:r>
        <w:rPr>
          <w:color w:val="000000"/>
        </w:rPr>
        <w:t>)</w:t>
      </w:r>
    </w:p>
    <w:p w14:paraId="552FB352" w14:textId="77777777" w:rsidR="00FA54A6" w:rsidRDefault="00BF0D53" w:rsidP="00FA54A6">
      <w:pPr>
        <w:widowControl w:val="0"/>
        <w:numPr>
          <w:ilvl w:val="1"/>
          <w:numId w:val="2"/>
        </w:numPr>
        <w:pBdr>
          <w:top w:val="nil"/>
          <w:left w:val="nil"/>
          <w:bottom w:val="nil"/>
          <w:right w:val="nil"/>
          <w:between w:val="nil"/>
        </w:pBdr>
        <w:tabs>
          <w:tab w:val="left" w:pos="3240"/>
        </w:tabs>
        <w:rPr>
          <w:color w:val="000000"/>
        </w:rPr>
      </w:pPr>
      <w:r>
        <w:rPr>
          <w:b/>
          <w:color w:val="000000"/>
        </w:rPr>
        <w:t xml:space="preserve">Impact Story: </w:t>
      </w:r>
      <w:r>
        <w:rPr>
          <w:color w:val="000000"/>
        </w:rPr>
        <w:t>If possible, please share how a life or community was changed by the program.</w:t>
      </w:r>
      <w:r>
        <w:rPr>
          <w:b/>
          <w:color w:val="000000"/>
        </w:rPr>
        <w:t xml:space="preserve"> </w:t>
      </w:r>
      <w:r>
        <w:rPr>
          <w:color w:val="000000"/>
        </w:rPr>
        <w:t xml:space="preserve">(Word limit – </w:t>
      </w:r>
      <w:r>
        <w:rPr>
          <w:b/>
          <w:color w:val="000000"/>
        </w:rPr>
        <w:t>250</w:t>
      </w:r>
      <w:r>
        <w:rPr>
          <w:color w:val="000000"/>
        </w:rPr>
        <w:t>)</w:t>
      </w:r>
    </w:p>
    <w:p w14:paraId="5914DABE" w14:textId="07418AC8" w:rsidR="002025C9" w:rsidRPr="00FA54A6" w:rsidRDefault="00F42D52" w:rsidP="00FA54A6">
      <w:pPr>
        <w:numPr>
          <w:ilvl w:val="0"/>
          <w:numId w:val="2"/>
        </w:numPr>
        <w:pBdr>
          <w:top w:val="nil"/>
          <w:left w:val="nil"/>
          <w:bottom w:val="nil"/>
          <w:right w:val="nil"/>
          <w:between w:val="nil"/>
        </w:pBdr>
        <w:rPr>
          <w:color w:val="000000"/>
          <w:sz w:val="23"/>
          <w:szCs w:val="23"/>
        </w:rPr>
      </w:pPr>
      <w:r>
        <w:rPr>
          <w:color w:val="000000"/>
          <w:sz w:val="23"/>
          <w:szCs w:val="23"/>
        </w:rPr>
        <w:t>P</w:t>
      </w:r>
      <w:r w:rsidR="00BF0D53" w:rsidRPr="00FA54A6">
        <w:rPr>
          <w:color w:val="000000"/>
          <w:sz w:val="23"/>
          <w:szCs w:val="23"/>
        </w:rPr>
        <w:t>lease discuss any deviance between proposed and actual budget.</w:t>
      </w:r>
    </w:p>
    <w:p w14:paraId="18E455FE" w14:textId="77777777" w:rsidR="002025C9" w:rsidRPr="00FA54A6" w:rsidRDefault="002025C9" w:rsidP="00F42D52">
      <w:pPr>
        <w:pBdr>
          <w:top w:val="nil"/>
          <w:left w:val="nil"/>
          <w:bottom w:val="nil"/>
          <w:right w:val="nil"/>
          <w:between w:val="nil"/>
        </w:pBdr>
        <w:ind w:left="720"/>
        <w:rPr>
          <w:color w:val="000000"/>
          <w:sz w:val="23"/>
          <w:szCs w:val="23"/>
        </w:rPr>
      </w:pPr>
    </w:p>
    <w:p w14:paraId="0AC3B397" w14:textId="77777777" w:rsidR="002025C9" w:rsidRPr="00F42D52" w:rsidRDefault="00BF0D53">
      <w:pPr>
        <w:rPr>
          <w:b/>
          <w:color w:val="000000"/>
          <w:sz w:val="24"/>
          <w:szCs w:val="24"/>
        </w:rPr>
      </w:pPr>
      <w:r w:rsidRPr="00F42D52">
        <w:rPr>
          <w:b/>
          <w:color w:val="000000"/>
          <w:sz w:val="24"/>
          <w:szCs w:val="24"/>
        </w:rPr>
        <w:t>Project Budget</w:t>
      </w:r>
    </w:p>
    <w:p w14:paraId="700FB5CC" w14:textId="5E1D077B" w:rsidR="002025C9" w:rsidRPr="00360A35" w:rsidRDefault="00BF0D53" w:rsidP="00360A35">
      <w:pPr>
        <w:widowControl w:val="0"/>
        <w:numPr>
          <w:ilvl w:val="0"/>
          <w:numId w:val="6"/>
        </w:numPr>
        <w:pBdr>
          <w:top w:val="nil"/>
          <w:left w:val="nil"/>
          <w:bottom w:val="nil"/>
          <w:right w:val="nil"/>
          <w:between w:val="nil"/>
        </w:pBdr>
        <w:rPr>
          <w:color w:val="000000"/>
        </w:rPr>
        <w:sectPr w:rsidR="002025C9" w:rsidRPr="00360A35">
          <w:headerReference w:type="first" r:id="rId9"/>
          <w:type w:val="continuous"/>
          <w:pgSz w:w="12240" w:h="15840"/>
          <w:pgMar w:top="1440" w:right="1080" w:bottom="1440" w:left="1080" w:header="720" w:footer="619" w:gutter="0"/>
          <w:cols w:space="720" w:equalWidth="0">
            <w:col w:w="9360"/>
          </w:cols>
          <w:titlePg/>
        </w:sectPr>
      </w:pPr>
      <w:r>
        <w:rPr>
          <w:color w:val="000000"/>
        </w:rPr>
        <w:t>The project budget you include should show financial data for the proposed project during the grant period, not the organization's overall operating budget. Please only include revenue and expenses related to the proposed project, such as salaries, fees for services, etc. Please list all other funding sources you have applied to, both pending and secured, for this project. In the comments area below, please describe the use of requested funds by providing a timeline, steps and costs associated with successful projection completion.</w:t>
      </w:r>
    </w:p>
    <w:p w14:paraId="245EC713" w14:textId="568D6AD1" w:rsidR="002025C9" w:rsidRDefault="002025C9" w:rsidP="006E6B2E">
      <w:pPr>
        <w:widowControl w:val="0"/>
        <w:pBdr>
          <w:top w:val="nil"/>
          <w:left w:val="nil"/>
          <w:bottom w:val="nil"/>
          <w:right w:val="nil"/>
          <w:between w:val="nil"/>
        </w:pBdr>
        <w:rPr>
          <w:i/>
          <w:color w:val="7F7F7F"/>
        </w:rPr>
      </w:pPr>
    </w:p>
    <w:sectPr w:rsidR="002025C9">
      <w:headerReference w:type="default" r:id="rId10"/>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37AD" w14:textId="77777777" w:rsidR="00817AFD" w:rsidRDefault="00817AFD">
      <w:r>
        <w:separator/>
      </w:r>
    </w:p>
  </w:endnote>
  <w:endnote w:type="continuationSeparator" w:id="0">
    <w:p w14:paraId="3B5CF54C" w14:textId="77777777" w:rsidR="00817AFD" w:rsidRDefault="0081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3FC8" w14:textId="77777777" w:rsidR="00817AFD" w:rsidRDefault="00817AFD">
      <w:r>
        <w:separator/>
      </w:r>
    </w:p>
  </w:footnote>
  <w:footnote w:type="continuationSeparator" w:id="0">
    <w:p w14:paraId="664C9CC3" w14:textId="77777777" w:rsidR="00817AFD" w:rsidRDefault="0081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442C" w14:textId="77777777" w:rsidR="002025C9" w:rsidRDefault="002025C9">
    <w:pPr>
      <w:pBdr>
        <w:top w:val="nil"/>
        <w:left w:val="nil"/>
        <w:bottom w:val="nil"/>
        <w:right w:val="nil"/>
        <w:between w:val="nil"/>
      </w:pBdr>
      <w:tabs>
        <w:tab w:val="center" w:pos="4680"/>
        <w:tab w:val="right" w:pos="9360"/>
      </w:tabs>
      <w:spacing w:line="280" w:lineRule="auto"/>
      <w:rPr>
        <w:color w:val="1B1C1F"/>
        <w:sz w:val="18"/>
        <w:szCs w:val="18"/>
      </w:rPr>
    </w:pPr>
  </w:p>
  <w:p w14:paraId="07360442" w14:textId="199BD958" w:rsidR="002025C9" w:rsidRDefault="00BF0D53">
    <w:pPr>
      <w:pBdr>
        <w:top w:val="nil"/>
        <w:left w:val="nil"/>
        <w:bottom w:val="nil"/>
        <w:right w:val="nil"/>
        <w:between w:val="nil"/>
      </w:pBdr>
      <w:tabs>
        <w:tab w:val="center" w:pos="4680"/>
        <w:tab w:val="right" w:pos="9360"/>
      </w:tabs>
      <w:jc w:val="right"/>
      <w:rPr>
        <w:color w:val="000000"/>
        <w:sz w:val="20"/>
        <w:szCs w:val="20"/>
      </w:rPr>
    </w:pPr>
    <w:r>
      <w:rPr>
        <w:color w:val="1B1C1F"/>
        <w:sz w:val="18"/>
        <w:szCs w:val="18"/>
      </w:rPr>
      <w:tab/>
    </w:r>
    <w:r>
      <w:rPr>
        <w:color w:val="000000"/>
        <w:sz w:val="20"/>
        <w:szCs w:val="20"/>
      </w:rPr>
      <w:t xml:space="preserve">Arizona Community Foundation, Route 66 Arizona | Page </w:t>
    </w:r>
    <w:r>
      <w:rPr>
        <w:color w:val="000000"/>
        <w:sz w:val="20"/>
        <w:szCs w:val="20"/>
      </w:rPr>
      <w:fldChar w:fldCharType="begin"/>
    </w:r>
    <w:r>
      <w:rPr>
        <w:color w:val="000000"/>
        <w:sz w:val="20"/>
        <w:szCs w:val="20"/>
      </w:rPr>
      <w:instrText>PAGE</w:instrText>
    </w:r>
    <w:r>
      <w:rPr>
        <w:color w:val="000000"/>
        <w:sz w:val="20"/>
        <w:szCs w:val="20"/>
      </w:rPr>
      <w:fldChar w:fldCharType="separate"/>
    </w:r>
    <w:r w:rsidR="007D250C">
      <w:rPr>
        <w:noProof/>
        <w:color w:val="000000"/>
        <w:sz w:val="20"/>
        <w:szCs w:val="20"/>
      </w:rPr>
      <w:t>13</w:t>
    </w:r>
    <w:r>
      <w:rPr>
        <w:color w:val="000000"/>
        <w:sz w:val="20"/>
        <w:szCs w:val="20"/>
      </w:rPr>
      <w:fldChar w:fldCharType="end"/>
    </w:r>
  </w:p>
  <w:p w14:paraId="3E4E1B43" w14:textId="77777777" w:rsidR="002025C9" w:rsidRDefault="002025C9">
    <w:pPr>
      <w:pBdr>
        <w:top w:val="nil"/>
        <w:left w:val="nil"/>
        <w:bottom w:val="nil"/>
        <w:right w:val="nil"/>
        <w:between w:val="nil"/>
      </w:pBdr>
      <w:tabs>
        <w:tab w:val="center" w:pos="4680"/>
        <w:tab w:val="right" w:pos="9360"/>
      </w:tabs>
      <w:spacing w:line="280" w:lineRule="auto"/>
      <w:rPr>
        <w:color w:val="1B1C1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75E3" w14:textId="60927380" w:rsidR="002025C9" w:rsidRDefault="00BF0D5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Arizona Community Foundation, Animal Welfare | Page </w:t>
    </w:r>
    <w:r>
      <w:rPr>
        <w:color w:val="000000"/>
        <w:sz w:val="20"/>
        <w:szCs w:val="20"/>
      </w:rPr>
      <w:fldChar w:fldCharType="begin"/>
    </w:r>
    <w:r>
      <w:rPr>
        <w:color w:val="000000"/>
        <w:sz w:val="20"/>
        <w:szCs w:val="20"/>
      </w:rPr>
      <w:instrText>PAGE</w:instrText>
    </w:r>
    <w:r>
      <w:rPr>
        <w:color w:val="000000"/>
        <w:sz w:val="20"/>
        <w:szCs w:val="20"/>
      </w:rPr>
      <w:fldChar w:fldCharType="separate"/>
    </w:r>
    <w:r w:rsidR="007D250C">
      <w:rPr>
        <w:noProof/>
        <w:color w:val="000000"/>
        <w:sz w:val="20"/>
        <w:szCs w:val="20"/>
      </w:rPr>
      <w:t>14</w:t>
    </w:r>
    <w:r>
      <w:rPr>
        <w:color w:val="000000"/>
        <w:sz w:val="20"/>
        <w:szCs w:val="20"/>
      </w:rPr>
      <w:fldChar w:fldCharType="end"/>
    </w:r>
  </w:p>
  <w:p w14:paraId="1F282FA7" w14:textId="77777777" w:rsidR="002025C9" w:rsidRDefault="002025C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C57"/>
    <w:multiLevelType w:val="multilevel"/>
    <w:tmpl w:val="1CC88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53FB9"/>
    <w:multiLevelType w:val="multilevel"/>
    <w:tmpl w:val="D73464B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A50DB"/>
    <w:multiLevelType w:val="multilevel"/>
    <w:tmpl w:val="5622E3F4"/>
    <w:lvl w:ilvl="0">
      <w:start w:val="1"/>
      <w:numFmt w:val="bullet"/>
      <w:lvlText w:val="●"/>
      <w:lvlJc w:val="left"/>
      <w:pPr>
        <w:ind w:left="1080" w:hanging="360"/>
      </w:pPr>
      <w:rPr>
        <w:rFonts w:ascii="Noto Sans Symbols" w:eastAsia="Noto Sans Symbols" w:hAnsi="Noto Sans Symbols" w:cs="Noto Sans Symbols"/>
        <w:b w:val="0"/>
        <w:i w:val="0"/>
        <w:color w:val="000000"/>
        <w:sz w:val="24"/>
        <w:szCs w:val="24"/>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D6A0023"/>
    <w:multiLevelType w:val="hybridMultilevel"/>
    <w:tmpl w:val="8320D3BC"/>
    <w:lvl w:ilvl="0" w:tplc="DBE8F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520A7"/>
    <w:multiLevelType w:val="hybridMultilevel"/>
    <w:tmpl w:val="B65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E000D"/>
    <w:multiLevelType w:val="hybridMultilevel"/>
    <w:tmpl w:val="1DC22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8A226A"/>
    <w:multiLevelType w:val="multilevel"/>
    <w:tmpl w:val="F83E2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D54A8E"/>
    <w:multiLevelType w:val="multilevel"/>
    <w:tmpl w:val="926CC54C"/>
    <w:lvl w:ilvl="0">
      <w:start w:val="2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6812130"/>
    <w:multiLevelType w:val="multilevel"/>
    <w:tmpl w:val="C5B65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D71C36"/>
    <w:multiLevelType w:val="multilevel"/>
    <w:tmpl w:val="D650517C"/>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B637D1"/>
    <w:multiLevelType w:val="multilevel"/>
    <w:tmpl w:val="F94EE78A"/>
    <w:lvl w:ilvl="0">
      <w:start w:val="1"/>
      <w:numFmt w:val="bullet"/>
      <w:lvlText w:val="●"/>
      <w:lvlJc w:val="left"/>
      <w:pPr>
        <w:ind w:left="1080" w:hanging="360"/>
      </w:pPr>
      <w:rPr>
        <w:rFonts w:ascii="Noto Sans Symbols" w:eastAsia="Noto Sans Symbols" w:hAnsi="Noto Sans Symbols" w:cs="Noto Sans Symbols"/>
        <w:b w:val="0"/>
        <w:i w:val="0"/>
        <w:color w:val="000000"/>
        <w:sz w:val="24"/>
        <w:szCs w:val="24"/>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A4C02AA"/>
    <w:multiLevelType w:val="multilevel"/>
    <w:tmpl w:val="6C8A8A18"/>
    <w:lvl w:ilvl="0">
      <w:start w:val="5"/>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1281321"/>
    <w:multiLevelType w:val="hybridMultilevel"/>
    <w:tmpl w:val="08DE8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2A352D"/>
    <w:multiLevelType w:val="hybridMultilevel"/>
    <w:tmpl w:val="7CD0B2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7E0D1379"/>
    <w:multiLevelType w:val="multilevel"/>
    <w:tmpl w:val="3488D43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1"/>
  </w:num>
  <w:num w:numId="3">
    <w:abstractNumId w:val="1"/>
  </w:num>
  <w:num w:numId="4">
    <w:abstractNumId w:val="9"/>
  </w:num>
  <w:num w:numId="5">
    <w:abstractNumId w:val="8"/>
  </w:num>
  <w:num w:numId="6">
    <w:abstractNumId w:val="7"/>
  </w:num>
  <w:num w:numId="7">
    <w:abstractNumId w:val="14"/>
  </w:num>
  <w:num w:numId="8">
    <w:abstractNumId w:val="6"/>
  </w:num>
  <w:num w:numId="9">
    <w:abstractNumId w:val="10"/>
  </w:num>
  <w:num w:numId="10">
    <w:abstractNumId w:val="0"/>
  </w:num>
  <w:num w:numId="11">
    <w:abstractNumId w:val="13"/>
  </w:num>
  <w:num w:numId="12">
    <w:abstractNumId w:val="4"/>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C9"/>
    <w:rsid w:val="00024CAE"/>
    <w:rsid w:val="00071814"/>
    <w:rsid w:val="00074C24"/>
    <w:rsid w:val="000B2264"/>
    <w:rsid w:val="000C228D"/>
    <w:rsid w:val="000F72F5"/>
    <w:rsid w:val="001F062D"/>
    <w:rsid w:val="002025C9"/>
    <w:rsid w:val="002F6336"/>
    <w:rsid w:val="003430D2"/>
    <w:rsid w:val="00360A35"/>
    <w:rsid w:val="00444755"/>
    <w:rsid w:val="004D7804"/>
    <w:rsid w:val="005138AC"/>
    <w:rsid w:val="00524F58"/>
    <w:rsid w:val="005F2634"/>
    <w:rsid w:val="00612543"/>
    <w:rsid w:val="006727B3"/>
    <w:rsid w:val="00680422"/>
    <w:rsid w:val="006E59FA"/>
    <w:rsid w:val="006E6B2E"/>
    <w:rsid w:val="006F0092"/>
    <w:rsid w:val="007160C5"/>
    <w:rsid w:val="00720BAB"/>
    <w:rsid w:val="00771C87"/>
    <w:rsid w:val="00790723"/>
    <w:rsid w:val="007D250C"/>
    <w:rsid w:val="007E70B6"/>
    <w:rsid w:val="00817AFD"/>
    <w:rsid w:val="00847C5F"/>
    <w:rsid w:val="009339D3"/>
    <w:rsid w:val="0096043E"/>
    <w:rsid w:val="00961C0F"/>
    <w:rsid w:val="00963C49"/>
    <w:rsid w:val="00990D61"/>
    <w:rsid w:val="009B15E2"/>
    <w:rsid w:val="009E700D"/>
    <w:rsid w:val="009F784C"/>
    <w:rsid w:val="00A87343"/>
    <w:rsid w:val="00AE02F9"/>
    <w:rsid w:val="00AF1BC3"/>
    <w:rsid w:val="00B3456F"/>
    <w:rsid w:val="00BA17A4"/>
    <w:rsid w:val="00BF0D53"/>
    <w:rsid w:val="00C3351A"/>
    <w:rsid w:val="00C66B9A"/>
    <w:rsid w:val="00CD4DEC"/>
    <w:rsid w:val="00CE0A1A"/>
    <w:rsid w:val="00CF4077"/>
    <w:rsid w:val="00CF7335"/>
    <w:rsid w:val="00D011F9"/>
    <w:rsid w:val="00D97D31"/>
    <w:rsid w:val="00DF32BA"/>
    <w:rsid w:val="00E05194"/>
    <w:rsid w:val="00E62A51"/>
    <w:rsid w:val="00EB6266"/>
    <w:rsid w:val="00F10329"/>
    <w:rsid w:val="00F36E7B"/>
    <w:rsid w:val="00F42D52"/>
    <w:rsid w:val="00F77A5B"/>
    <w:rsid w:val="00FA54A6"/>
    <w:rsid w:val="00FC1CF6"/>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5D4CE"/>
  <w15:docId w15:val="{44AC1B8C-8A5D-4D7D-8F14-39EECB30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5F"/>
  </w:style>
  <w:style w:type="paragraph" w:styleId="Heading1">
    <w:name w:val="heading 1"/>
    <w:basedOn w:val="Normal"/>
    <w:next w:val="Normal"/>
    <w:link w:val="Heading1Char"/>
    <w:uiPriority w:val="9"/>
    <w:qFormat/>
    <w:rsid w:val="00847C5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47C5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7C5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47C5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47C5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47C5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47C5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47C5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47C5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C5F"/>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47C5F"/>
    <w:pPr>
      <w:numPr>
        <w:ilvl w:val="1"/>
      </w:numPr>
      <w:spacing w:after="240" w:line="240" w:lineRule="auto"/>
    </w:pPr>
    <w:rPr>
      <w:rFonts w:asciiTheme="majorHAnsi" w:eastAsiaTheme="majorEastAsia" w:hAnsiTheme="majorHAnsi" w:cstheme="majorBidi"/>
      <w:color w:val="4472C4" w:themeColor="accent1"/>
      <w:sz w:val="28"/>
      <w:szCs w:val="28"/>
    </w:rPr>
  </w:style>
  <w:style w:type="table" w:customStyle="1" w:styleId="2">
    <w:name w:val="2"/>
    <w:basedOn w:val="TableNormal"/>
    <w:tblPr>
      <w:tblStyleRowBandSize w:val="1"/>
      <w:tblStyleColBandSize w:val="1"/>
      <w:tblCellMar>
        <w:top w:w="46" w:type="dxa"/>
        <w:left w:w="110" w:type="dxa"/>
        <w:right w:w="94" w:type="dxa"/>
      </w:tblCellMar>
    </w:tblPr>
  </w:style>
  <w:style w:type="table" w:customStyle="1" w:styleId="1">
    <w:name w:val="1"/>
    <w:basedOn w:val="TableNormal"/>
    <w:pPr>
      <w:spacing w:before="60" w:after="60" w:line="276" w:lineRule="auto"/>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EC"/>
    <w:rPr>
      <w:rFonts w:ascii="Segoe UI" w:hAnsi="Segoe UI" w:cs="Segoe UI"/>
      <w:sz w:val="18"/>
      <w:szCs w:val="18"/>
    </w:rPr>
  </w:style>
  <w:style w:type="paragraph" w:styleId="ListParagraph">
    <w:name w:val="List Paragraph"/>
    <w:basedOn w:val="Normal"/>
    <w:uiPriority w:val="34"/>
    <w:qFormat/>
    <w:rsid w:val="00680422"/>
    <w:pPr>
      <w:ind w:left="720"/>
      <w:contextualSpacing/>
    </w:pPr>
  </w:style>
  <w:style w:type="paragraph" w:styleId="CommentSubject">
    <w:name w:val="annotation subject"/>
    <w:basedOn w:val="CommentText"/>
    <w:next w:val="CommentText"/>
    <w:link w:val="CommentSubjectChar"/>
    <w:uiPriority w:val="99"/>
    <w:semiHidden/>
    <w:unhideWhenUsed/>
    <w:rsid w:val="009F784C"/>
    <w:rPr>
      <w:b/>
      <w:bCs/>
    </w:rPr>
  </w:style>
  <w:style w:type="character" w:customStyle="1" w:styleId="CommentSubjectChar">
    <w:name w:val="Comment Subject Char"/>
    <w:basedOn w:val="CommentTextChar"/>
    <w:link w:val="CommentSubject"/>
    <w:uiPriority w:val="99"/>
    <w:semiHidden/>
    <w:rsid w:val="009F784C"/>
    <w:rPr>
      <w:b/>
      <w:bCs/>
      <w:sz w:val="20"/>
      <w:szCs w:val="20"/>
    </w:rPr>
  </w:style>
  <w:style w:type="paragraph" w:styleId="Header">
    <w:name w:val="header"/>
    <w:basedOn w:val="Normal"/>
    <w:link w:val="HeaderChar"/>
    <w:uiPriority w:val="99"/>
    <w:unhideWhenUsed/>
    <w:rsid w:val="00E62A51"/>
    <w:pPr>
      <w:tabs>
        <w:tab w:val="center" w:pos="4680"/>
        <w:tab w:val="right" w:pos="9360"/>
      </w:tabs>
    </w:pPr>
  </w:style>
  <w:style w:type="character" w:customStyle="1" w:styleId="HeaderChar">
    <w:name w:val="Header Char"/>
    <w:basedOn w:val="DefaultParagraphFont"/>
    <w:link w:val="Header"/>
    <w:uiPriority w:val="99"/>
    <w:rsid w:val="00E62A51"/>
  </w:style>
  <w:style w:type="paragraph" w:styleId="Footer">
    <w:name w:val="footer"/>
    <w:basedOn w:val="Normal"/>
    <w:link w:val="FooterChar"/>
    <w:uiPriority w:val="99"/>
    <w:unhideWhenUsed/>
    <w:rsid w:val="00E62A51"/>
    <w:pPr>
      <w:tabs>
        <w:tab w:val="center" w:pos="4680"/>
        <w:tab w:val="right" w:pos="9360"/>
      </w:tabs>
    </w:pPr>
  </w:style>
  <w:style w:type="character" w:customStyle="1" w:styleId="FooterChar">
    <w:name w:val="Footer Char"/>
    <w:basedOn w:val="DefaultParagraphFont"/>
    <w:link w:val="Footer"/>
    <w:uiPriority w:val="99"/>
    <w:rsid w:val="00E62A51"/>
  </w:style>
  <w:style w:type="character" w:customStyle="1" w:styleId="Heading1Char">
    <w:name w:val="Heading 1 Char"/>
    <w:basedOn w:val="DefaultParagraphFont"/>
    <w:link w:val="Heading1"/>
    <w:uiPriority w:val="9"/>
    <w:rsid w:val="00847C5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47C5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7C5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47C5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47C5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47C5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47C5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47C5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47C5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47C5F"/>
    <w:pPr>
      <w:spacing w:line="240" w:lineRule="auto"/>
    </w:pPr>
    <w:rPr>
      <w:b/>
      <w:bCs/>
      <w:smallCaps/>
      <w:color w:val="44546A" w:themeColor="text2"/>
    </w:rPr>
  </w:style>
  <w:style w:type="character" w:customStyle="1" w:styleId="TitleChar">
    <w:name w:val="Title Char"/>
    <w:basedOn w:val="DefaultParagraphFont"/>
    <w:link w:val="Title"/>
    <w:uiPriority w:val="10"/>
    <w:rsid w:val="00847C5F"/>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847C5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47C5F"/>
    <w:rPr>
      <w:b/>
      <w:bCs/>
    </w:rPr>
  </w:style>
  <w:style w:type="character" w:styleId="Emphasis">
    <w:name w:val="Emphasis"/>
    <w:basedOn w:val="DefaultParagraphFont"/>
    <w:uiPriority w:val="20"/>
    <w:qFormat/>
    <w:rsid w:val="00847C5F"/>
    <w:rPr>
      <w:i/>
      <w:iCs/>
    </w:rPr>
  </w:style>
  <w:style w:type="paragraph" w:styleId="NoSpacing">
    <w:name w:val="No Spacing"/>
    <w:uiPriority w:val="1"/>
    <w:qFormat/>
    <w:rsid w:val="00847C5F"/>
    <w:pPr>
      <w:spacing w:after="0" w:line="240" w:lineRule="auto"/>
    </w:pPr>
  </w:style>
  <w:style w:type="paragraph" w:styleId="Quote">
    <w:name w:val="Quote"/>
    <w:basedOn w:val="Normal"/>
    <w:next w:val="Normal"/>
    <w:link w:val="QuoteChar"/>
    <w:uiPriority w:val="29"/>
    <w:qFormat/>
    <w:rsid w:val="00847C5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47C5F"/>
    <w:rPr>
      <w:color w:val="44546A" w:themeColor="text2"/>
      <w:sz w:val="24"/>
      <w:szCs w:val="24"/>
    </w:rPr>
  </w:style>
  <w:style w:type="paragraph" w:styleId="IntenseQuote">
    <w:name w:val="Intense Quote"/>
    <w:basedOn w:val="Normal"/>
    <w:next w:val="Normal"/>
    <w:link w:val="IntenseQuoteChar"/>
    <w:uiPriority w:val="30"/>
    <w:qFormat/>
    <w:rsid w:val="00847C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47C5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47C5F"/>
    <w:rPr>
      <w:i/>
      <w:iCs/>
      <w:color w:val="595959" w:themeColor="text1" w:themeTint="A6"/>
    </w:rPr>
  </w:style>
  <w:style w:type="character" w:styleId="IntenseEmphasis">
    <w:name w:val="Intense Emphasis"/>
    <w:basedOn w:val="DefaultParagraphFont"/>
    <w:uiPriority w:val="21"/>
    <w:qFormat/>
    <w:rsid w:val="00847C5F"/>
    <w:rPr>
      <w:b/>
      <w:bCs/>
      <w:i/>
      <w:iCs/>
    </w:rPr>
  </w:style>
  <w:style w:type="character" w:styleId="SubtleReference">
    <w:name w:val="Subtle Reference"/>
    <w:basedOn w:val="DefaultParagraphFont"/>
    <w:uiPriority w:val="31"/>
    <w:qFormat/>
    <w:rsid w:val="00847C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47C5F"/>
    <w:rPr>
      <w:b/>
      <w:bCs/>
      <w:smallCaps/>
      <w:color w:val="44546A" w:themeColor="text2"/>
      <w:u w:val="single"/>
    </w:rPr>
  </w:style>
  <w:style w:type="character" w:styleId="BookTitle">
    <w:name w:val="Book Title"/>
    <w:basedOn w:val="DefaultParagraphFont"/>
    <w:uiPriority w:val="33"/>
    <w:qFormat/>
    <w:rsid w:val="00847C5F"/>
    <w:rPr>
      <w:b/>
      <w:bCs/>
      <w:smallCaps/>
      <w:spacing w:val="10"/>
    </w:rPr>
  </w:style>
  <w:style w:type="paragraph" w:styleId="TOCHeading">
    <w:name w:val="TOC Heading"/>
    <w:basedOn w:val="Heading1"/>
    <w:next w:val="Normal"/>
    <w:uiPriority w:val="39"/>
    <w:semiHidden/>
    <w:unhideWhenUsed/>
    <w:qFormat/>
    <w:rsid w:val="00847C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z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118B-EBF9-42F3-A74B-B36CABDF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Anderson</dc:creator>
  <cp:lastModifiedBy>Nikki Seegers</cp:lastModifiedBy>
  <cp:revision>4</cp:revision>
  <dcterms:created xsi:type="dcterms:W3CDTF">2021-12-08T18:13:00Z</dcterms:created>
  <dcterms:modified xsi:type="dcterms:W3CDTF">2021-12-08T18:17:00Z</dcterms:modified>
</cp:coreProperties>
</file>